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25043" w14:textId="7683E12C" w:rsidR="00C659D3" w:rsidRPr="00936AF2" w:rsidRDefault="00C659D3" w:rsidP="00936AF2">
      <w:pPr>
        <w:ind w:right="-64"/>
        <w:jc w:val="center"/>
        <w:rPr>
          <w:b/>
          <w:sz w:val="28"/>
          <w:szCs w:val="28"/>
        </w:rPr>
      </w:pPr>
      <w:r w:rsidRPr="00936AF2">
        <w:rPr>
          <w:b/>
          <w:sz w:val="28"/>
          <w:szCs w:val="28"/>
        </w:rPr>
        <w:t>Quadro di riferimento per la redazione e lo svolgimento</w:t>
      </w:r>
    </w:p>
    <w:p w14:paraId="645DCF2A" w14:textId="77777777" w:rsidR="00C659D3" w:rsidRPr="00936AF2" w:rsidRDefault="00C659D3" w:rsidP="00936AF2">
      <w:pPr>
        <w:ind w:right="-64"/>
        <w:jc w:val="center"/>
        <w:rPr>
          <w:b/>
          <w:sz w:val="28"/>
          <w:szCs w:val="28"/>
        </w:rPr>
      </w:pPr>
      <w:r w:rsidRPr="00936AF2">
        <w:rPr>
          <w:b/>
          <w:sz w:val="28"/>
          <w:szCs w:val="28"/>
        </w:rPr>
        <w:t>della seconda prova scritta dell’esame di Stato</w:t>
      </w:r>
    </w:p>
    <w:p w14:paraId="7DE15A44" w14:textId="77777777" w:rsidR="00C659D3" w:rsidRPr="00936AF2" w:rsidRDefault="00C659D3" w:rsidP="00936AF2">
      <w:pPr>
        <w:ind w:right="-64"/>
        <w:jc w:val="center"/>
        <w:rPr>
          <w:b/>
          <w:sz w:val="28"/>
          <w:szCs w:val="28"/>
        </w:rPr>
      </w:pPr>
    </w:p>
    <w:tbl>
      <w:tblPr>
        <w:tblStyle w:val="Grigliatabella"/>
        <w:tblW w:w="8222" w:type="dxa"/>
        <w:tblInd w:w="137" w:type="dxa"/>
        <w:tblLook w:val="04A0" w:firstRow="1" w:lastRow="0" w:firstColumn="1" w:lastColumn="0" w:noHBand="0" w:noVBand="1"/>
      </w:tblPr>
      <w:tblGrid>
        <w:gridCol w:w="8222"/>
      </w:tblGrid>
      <w:tr w:rsidR="00C659D3" w:rsidRPr="00936AF2" w14:paraId="25DE19B4" w14:textId="77777777" w:rsidTr="00936AF2">
        <w:tc>
          <w:tcPr>
            <w:tcW w:w="8222" w:type="dxa"/>
          </w:tcPr>
          <w:p w14:paraId="4950E501" w14:textId="77777777" w:rsidR="00C659D3" w:rsidRPr="00936AF2" w:rsidRDefault="00C659D3" w:rsidP="00936AF2">
            <w:pPr>
              <w:ind w:left="0" w:right="181" w:firstLine="0"/>
              <w:jc w:val="center"/>
              <w:rPr>
                <w:rFonts w:eastAsia="Calibri" w:cs="Calibri"/>
                <w:b/>
                <w:bCs/>
                <w:sz w:val="24"/>
                <w:szCs w:val="24"/>
                <w:lang w:eastAsia="it-IT"/>
              </w:rPr>
            </w:pPr>
            <w:r w:rsidRPr="00936AF2">
              <w:rPr>
                <w:rFonts w:eastAsia="Calibri" w:cs="Calibri"/>
                <w:b/>
                <w:bCs/>
                <w:sz w:val="24"/>
                <w:szCs w:val="24"/>
                <w:lang w:eastAsia="it-IT"/>
              </w:rPr>
              <w:t xml:space="preserve">ISTITUTO PROFESSIONALE </w:t>
            </w:r>
          </w:p>
          <w:p w14:paraId="3F6E2C68" w14:textId="3F3C0A6A" w:rsidR="00C659D3" w:rsidRPr="00936AF2" w:rsidRDefault="00C659D3" w:rsidP="00936AF2">
            <w:pPr>
              <w:ind w:left="0" w:right="181" w:firstLine="0"/>
              <w:jc w:val="center"/>
              <w:rPr>
                <w:b/>
                <w:i/>
                <w:sz w:val="24"/>
                <w:szCs w:val="24"/>
              </w:rPr>
            </w:pPr>
            <w:r w:rsidRPr="00936AF2">
              <w:rPr>
                <w:b/>
                <w:i/>
                <w:sz w:val="24"/>
                <w:szCs w:val="24"/>
              </w:rPr>
              <w:t xml:space="preserve">Indirizzo: </w:t>
            </w:r>
            <w:r w:rsidR="00B82ECD" w:rsidRPr="00936AF2">
              <w:rPr>
                <w:b/>
                <w:i/>
                <w:sz w:val="24"/>
                <w:szCs w:val="24"/>
              </w:rPr>
              <w:t>Servizi Commerciali</w:t>
            </w:r>
            <w:r w:rsidRPr="00936AF2">
              <w:rPr>
                <w:b/>
                <w:i/>
                <w:sz w:val="24"/>
                <w:szCs w:val="24"/>
              </w:rPr>
              <w:t xml:space="preserve"> </w:t>
            </w:r>
          </w:p>
          <w:p w14:paraId="00AA71D8" w14:textId="77777777" w:rsidR="00C659D3" w:rsidRPr="00936AF2" w:rsidRDefault="00C659D3" w:rsidP="00936AF2">
            <w:pPr>
              <w:ind w:left="0" w:right="-64"/>
              <w:rPr>
                <w:b/>
              </w:rPr>
            </w:pPr>
          </w:p>
        </w:tc>
      </w:tr>
    </w:tbl>
    <w:p w14:paraId="548CC4A4" w14:textId="77777777" w:rsidR="00C659D3" w:rsidRPr="00936AF2" w:rsidRDefault="00C659D3" w:rsidP="00936AF2">
      <w:pPr>
        <w:ind w:right="-64"/>
        <w:jc w:val="center"/>
        <w:rPr>
          <w:b/>
        </w:rPr>
      </w:pPr>
    </w:p>
    <w:p w14:paraId="37609A0A" w14:textId="77777777" w:rsidR="00C659D3" w:rsidRPr="00936AF2" w:rsidRDefault="00C659D3" w:rsidP="00936AF2">
      <w:pPr>
        <w:ind w:right="-64"/>
        <w:jc w:val="center"/>
        <w:rPr>
          <w:b/>
        </w:rPr>
      </w:pPr>
      <w:r w:rsidRPr="00936AF2">
        <w:rPr>
          <w:b/>
        </w:rPr>
        <w:t>Caratteristiche della prova d’esame</w:t>
      </w:r>
    </w:p>
    <w:p w14:paraId="39554419" w14:textId="77777777" w:rsidR="00A065E5" w:rsidRPr="00936AF2" w:rsidRDefault="00A065E5" w:rsidP="00936AF2">
      <w:pPr>
        <w:ind w:right="-64"/>
        <w:jc w:val="center"/>
        <w:rPr>
          <w:rFonts w:cstheme="majorHAnsi"/>
          <w:b/>
        </w:rPr>
      </w:pPr>
    </w:p>
    <w:p w14:paraId="383683B6" w14:textId="0A18B8BE" w:rsidR="00A065E5" w:rsidRPr="00936AF2" w:rsidRDefault="00A065E5" w:rsidP="00936AF2">
      <w:pPr>
        <w:pStyle w:val="NormaleWeb"/>
        <w:spacing w:before="0" w:beforeAutospacing="0" w:after="0" w:afterAutospacing="0"/>
        <w:ind w:right="-64"/>
        <w:jc w:val="both"/>
        <w:rPr>
          <w:rFonts w:asciiTheme="minorHAnsi" w:hAnsiTheme="minorHAnsi"/>
        </w:rPr>
      </w:pPr>
      <w:r w:rsidRPr="00936AF2">
        <w:rPr>
          <w:rFonts w:asciiTheme="minorHAnsi" w:hAnsiTheme="minorHAnsi" w:cstheme="majorHAnsi"/>
          <w:color w:val="000000"/>
        </w:rPr>
        <w:t>La prova richiede al candidato, da un lato, capacità di analisi, di scelta e di soluzione con riferimento alle filiere dell’Indirizzo; dall’altro, il conseguimento di competenze professionali con particolare attenzione ai nuclei tematici fondamentali</w:t>
      </w:r>
      <w:r w:rsidRPr="00936AF2">
        <w:rPr>
          <w:rFonts w:asciiTheme="minorHAnsi" w:hAnsiTheme="minorHAnsi" w:cs="Calibri"/>
          <w:color w:val="000000"/>
        </w:rPr>
        <w:t>.</w:t>
      </w:r>
    </w:p>
    <w:p w14:paraId="5BDA33D2" w14:textId="77777777" w:rsidR="00C659D3" w:rsidRPr="00936AF2" w:rsidRDefault="00C659D3" w:rsidP="00936AF2">
      <w:pPr>
        <w:ind w:right="-64"/>
        <w:rPr>
          <w:iCs/>
        </w:rPr>
      </w:pPr>
    </w:p>
    <w:p w14:paraId="2AA353AA" w14:textId="2BD92B48" w:rsidR="00C659D3" w:rsidRPr="00936AF2" w:rsidRDefault="00C659D3" w:rsidP="00936AF2">
      <w:pPr>
        <w:ind w:right="-64"/>
        <w:rPr>
          <w:iCs/>
        </w:rPr>
      </w:pPr>
      <w:r w:rsidRPr="00936AF2">
        <w:rPr>
          <w:iCs/>
        </w:rPr>
        <w:t xml:space="preserve">La prova </w:t>
      </w:r>
      <w:r w:rsidR="00DF58ED" w:rsidRPr="00936AF2">
        <w:rPr>
          <w:iCs/>
        </w:rPr>
        <w:t>potrà</w:t>
      </w:r>
      <w:r w:rsidR="00936AF2">
        <w:rPr>
          <w:iCs/>
        </w:rPr>
        <w:t>, pertanto,</w:t>
      </w:r>
      <w:r w:rsidR="00DF58ED" w:rsidRPr="00936AF2">
        <w:rPr>
          <w:iCs/>
        </w:rPr>
        <w:t xml:space="preserve"> essere strutturata</w:t>
      </w:r>
      <w:r w:rsidRPr="00936AF2">
        <w:rPr>
          <w:iCs/>
        </w:rPr>
        <w:t xml:space="preserve"> secondo una delle seguenti tipologie:</w:t>
      </w:r>
    </w:p>
    <w:p w14:paraId="53EE5A87" w14:textId="77777777" w:rsidR="00C659D3" w:rsidRPr="00936AF2" w:rsidRDefault="00C659D3" w:rsidP="00936AF2">
      <w:pPr>
        <w:ind w:right="-64"/>
        <w:rPr>
          <w:i/>
          <w:color w:val="00B0F0"/>
        </w:rPr>
      </w:pPr>
    </w:p>
    <w:p w14:paraId="5CED47CC" w14:textId="284D939B" w:rsidR="00AF275D" w:rsidRPr="00936AF2" w:rsidRDefault="00936AF2" w:rsidP="00936AF2">
      <w:pPr>
        <w:ind w:right="-64"/>
        <w:jc w:val="both"/>
        <w:rPr>
          <w:rFonts w:eastAsia="Times New Roman" w:cs="Times New Roman"/>
          <w:lang w:eastAsia="it-IT"/>
        </w:rPr>
      </w:pPr>
      <w:r w:rsidRPr="00936AF2">
        <w:rPr>
          <w:rFonts w:eastAsia="Times New Roman" w:cs="Times New Roman"/>
          <w:color w:val="000000"/>
          <w:lang w:eastAsia="it-IT"/>
        </w:rPr>
        <w:t>TIPOLOGIA A</w:t>
      </w:r>
    </w:p>
    <w:p w14:paraId="08E43634" w14:textId="7E559C54" w:rsidR="00AF275D" w:rsidRPr="00936AF2" w:rsidRDefault="00C72F11" w:rsidP="00936AF2">
      <w:pPr>
        <w:ind w:right="-64"/>
        <w:jc w:val="both"/>
        <w:rPr>
          <w:rFonts w:eastAsia="Times New Roman" w:cs="Times New Roman"/>
          <w:lang w:eastAsia="it-IT"/>
        </w:rPr>
      </w:pPr>
      <w:r w:rsidRPr="00936AF2">
        <w:rPr>
          <w:rFonts w:eastAsia="Times New Roman" w:cs="Times New Roman"/>
          <w:color w:val="000000"/>
          <w:lang w:eastAsia="it-IT"/>
        </w:rPr>
        <w:t xml:space="preserve">Redigere un report e/o una infografica </w:t>
      </w:r>
      <w:r w:rsidR="00AF275D" w:rsidRPr="00936AF2">
        <w:rPr>
          <w:rFonts w:eastAsia="Times New Roman" w:cs="Times New Roman"/>
          <w:color w:val="000000"/>
          <w:lang w:eastAsia="it-IT"/>
        </w:rPr>
        <w:t>sulla base dell’analisi di documenti, tabelle e dati</w:t>
      </w:r>
      <w:r w:rsidR="00414492">
        <w:rPr>
          <w:rFonts w:eastAsia="Times New Roman" w:cs="Times New Roman"/>
          <w:color w:val="000000"/>
          <w:lang w:eastAsia="it-IT"/>
        </w:rPr>
        <w:t>.</w:t>
      </w:r>
    </w:p>
    <w:p w14:paraId="3600177F" w14:textId="67F74519" w:rsidR="00AF275D" w:rsidRPr="00936AF2" w:rsidRDefault="00936AF2" w:rsidP="00936AF2">
      <w:pPr>
        <w:ind w:right="-64"/>
        <w:jc w:val="both"/>
        <w:rPr>
          <w:rFonts w:eastAsia="Times New Roman" w:cs="Times New Roman"/>
          <w:lang w:eastAsia="it-IT"/>
        </w:rPr>
      </w:pPr>
      <w:r w:rsidRPr="00936AF2">
        <w:rPr>
          <w:rFonts w:eastAsia="Times New Roman" w:cs="Times New Roman"/>
          <w:color w:val="000000"/>
          <w:lang w:eastAsia="it-IT"/>
        </w:rPr>
        <w:t>TIPOLOGIA B</w:t>
      </w:r>
    </w:p>
    <w:p w14:paraId="511D55C9" w14:textId="48AE3335" w:rsidR="00AF275D" w:rsidRPr="00936AF2" w:rsidRDefault="00AF275D" w:rsidP="00936AF2">
      <w:pPr>
        <w:ind w:right="-64"/>
        <w:jc w:val="both"/>
        <w:rPr>
          <w:rFonts w:eastAsia="Times New Roman" w:cs="Times New Roman"/>
          <w:lang w:eastAsia="it-IT"/>
        </w:rPr>
      </w:pPr>
      <w:r w:rsidRPr="00936AF2">
        <w:rPr>
          <w:rFonts w:eastAsia="Times New Roman" w:cs="Times New Roman"/>
          <w:color w:val="000000"/>
          <w:lang w:eastAsia="it-IT"/>
        </w:rPr>
        <w:t>Analisi e soluzione di problematiche in un contesto operativo riguardante l’area professionale (caso aziendale/caso professionale).</w:t>
      </w:r>
    </w:p>
    <w:p w14:paraId="6D70DC41" w14:textId="137E3626" w:rsidR="00AF275D" w:rsidRPr="00936AF2" w:rsidRDefault="00936AF2" w:rsidP="00936AF2">
      <w:pPr>
        <w:ind w:right="-64"/>
        <w:jc w:val="both"/>
        <w:rPr>
          <w:rFonts w:eastAsia="Times New Roman" w:cs="Times New Roman"/>
          <w:lang w:eastAsia="it-IT"/>
        </w:rPr>
      </w:pPr>
      <w:r w:rsidRPr="00936AF2">
        <w:rPr>
          <w:rFonts w:eastAsia="Times New Roman" w:cs="Times New Roman"/>
          <w:color w:val="000000"/>
          <w:lang w:eastAsia="it-IT"/>
        </w:rPr>
        <w:t>TIPOLOGIA C</w:t>
      </w:r>
    </w:p>
    <w:p w14:paraId="34384343" w14:textId="5DEF5457" w:rsidR="00AF275D" w:rsidRPr="00936AF2" w:rsidRDefault="00AF275D" w:rsidP="00936AF2">
      <w:pPr>
        <w:ind w:right="-64"/>
        <w:jc w:val="both"/>
        <w:rPr>
          <w:rFonts w:eastAsia="Times New Roman" w:cs="Times New Roman"/>
          <w:lang w:eastAsia="it-IT"/>
        </w:rPr>
      </w:pPr>
      <w:r w:rsidRPr="00936AF2">
        <w:rPr>
          <w:rFonts w:eastAsia="Times New Roman" w:cs="Times New Roman"/>
          <w:color w:val="000000"/>
          <w:lang w:eastAsia="it-IT"/>
        </w:rPr>
        <w:t xml:space="preserve">Individuazione, predisposizione o descrizione delle fasi per la realizzazione </w:t>
      </w:r>
      <w:r w:rsidR="006300CC" w:rsidRPr="00936AF2">
        <w:rPr>
          <w:rFonts w:eastAsia="Times New Roman" w:cs="Times New Roman"/>
          <w:color w:val="000000"/>
          <w:lang w:eastAsia="it-IT"/>
        </w:rPr>
        <w:t>di uno st</w:t>
      </w:r>
      <w:r w:rsidR="00C72F11" w:rsidRPr="00936AF2">
        <w:rPr>
          <w:rFonts w:eastAsia="Times New Roman" w:cs="Times New Roman"/>
          <w:color w:val="000000"/>
          <w:lang w:eastAsia="it-IT"/>
        </w:rPr>
        <w:t xml:space="preserve">rumento informativo aziendale e/o </w:t>
      </w:r>
      <w:r w:rsidRPr="00936AF2">
        <w:rPr>
          <w:rFonts w:eastAsia="Times New Roman" w:cs="Times New Roman"/>
          <w:color w:val="000000"/>
          <w:lang w:eastAsia="it-IT"/>
        </w:rPr>
        <w:t>di un servizio/prodotto. </w:t>
      </w:r>
    </w:p>
    <w:p w14:paraId="6D792320" w14:textId="70E03CA7" w:rsidR="00AF275D" w:rsidRPr="00936AF2" w:rsidRDefault="00936AF2" w:rsidP="00936AF2">
      <w:pPr>
        <w:ind w:right="-64"/>
        <w:jc w:val="both"/>
        <w:rPr>
          <w:rFonts w:eastAsia="Times New Roman" w:cs="Times New Roman"/>
          <w:lang w:eastAsia="it-IT"/>
        </w:rPr>
      </w:pPr>
      <w:r w:rsidRPr="00936AF2">
        <w:rPr>
          <w:rFonts w:eastAsia="Times New Roman" w:cs="Times New Roman"/>
          <w:color w:val="000000"/>
          <w:lang w:eastAsia="it-IT"/>
        </w:rPr>
        <w:t>TIPOLOGIA D</w:t>
      </w:r>
    </w:p>
    <w:p w14:paraId="5B456EE5" w14:textId="77777777" w:rsidR="00AF275D" w:rsidRPr="00936AF2" w:rsidRDefault="00AF275D" w:rsidP="00936AF2">
      <w:pPr>
        <w:ind w:right="-64"/>
        <w:jc w:val="both"/>
        <w:rPr>
          <w:rFonts w:eastAsia="Times New Roman" w:cs="Times New Roman"/>
          <w:lang w:eastAsia="it-IT"/>
        </w:rPr>
      </w:pPr>
      <w:r w:rsidRPr="00936AF2">
        <w:rPr>
          <w:rFonts w:eastAsia="Times New Roman" w:cs="Times New Roman"/>
          <w:color w:val="000000"/>
          <w:lang w:eastAsia="it-IT"/>
        </w:rPr>
        <w:t>Elaborazione di un progetto finalizzato all’innovazione della filiera di produzione e/o alla promozione di servizi e prestazioni professionali del settore. </w:t>
      </w:r>
    </w:p>
    <w:p w14:paraId="7BF9BFE4" w14:textId="77777777" w:rsidR="00C659D3" w:rsidRPr="00936AF2" w:rsidRDefault="00C659D3" w:rsidP="00936AF2">
      <w:pPr>
        <w:ind w:right="-64"/>
        <w:rPr>
          <w:iCs/>
        </w:rPr>
      </w:pPr>
    </w:p>
    <w:p w14:paraId="188D0675" w14:textId="77777777" w:rsidR="00C659D3" w:rsidRPr="00936AF2" w:rsidRDefault="00C659D3" w:rsidP="00936AF2">
      <w:pPr>
        <w:ind w:right="-64"/>
        <w:jc w:val="both"/>
        <w:rPr>
          <w:iCs/>
        </w:rPr>
      </w:pPr>
      <w:r w:rsidRPr="00936AF2">
        <w:rPr>
          <w:iCs/>
        </w:rPr>
        <w:t>La traccia sarà predisposta, nella modalità di seguito specificata, in modo da proporre temi, situazioni problematiche, progetti ecc. che consentano, in modo integrato, di accertare le conoscenze, le abilità e le competenze attese in esito all’indirizzo e quelle caratterizzanti lo specifico percorso.</w:t>
      </w:r>
    </w:p>
    <w:p w14:paraId="753D7C1C" w14:textId="374376A7" w:rsidR="00C659D3" w:rsidRPr="00936AF2" w:rsidRDefault="00C659D3" w:rsidP="00936AF2">
      <w:pPr>
        <w:ind w:right="-64"/>
        <w:jc w:val="both"/>
      </w:pPr>
      <w:r w:rsidRPr="00936AF2">
        <w:rPr>
          <w:iCs/>
        </w:rPr>
        <w:t xml:space="preserve">La parte nazionale della prova indicherà la tipologia e il/i nucleo/i tematico/i fondamentale/i d’indirizzo cui la prova dovrà fare riferimento; la commissione declinerà le indicazioni ministeriali in relazione allo specifico percorso formativo attivato dall’istituzione scolastica, con riguardo al codice ATECO di riferimento, </w:t>
      </w:r>
      <w:r w:rsidRPr="00936AF2">
        <w:t>in coerenza con le specificità del Piano dell’offerta formativa e della dotazione tecnologica e laboratoriale d’istituto.</w:t>
      </w:r>
    </w:p>
    <w:p w14:paraId="322BC301" w14:textId="77777777" w:rsidR="00C659D3" w:rsidRPr="00936AF2" w:rsidRDefault="00C659D3" w:rsidP="00936AF2">
      <w:pPr>
        <w:ind w:right="-64"/>
        <w:jc w:val="both"/>
      </w:pPr>
    </w:p>
    <w:p w14:paraId="5854902F" w14:textId="37AC898E" w:rsidR="00C659D3" w:rsidRDefault="00C659D3" w:rsidP="00936AF2">
      <w:pPr>
        <w:ind w:right="-64"/>
        <w:rPr>
          <w:iCs/>
        </w:rPr>
      </w:pPr>
      <w:r w:rsidRPr="00936AF2">
        <w:rPr>
          <w:iCs/>
        </w:rPr>
        <w:t xml:space="preserve">La durata della prova può essere compresa tra </w:t>
      </w:r>
      <w:r w:rsidR="00AF275D" w:rsidRPr="00936AF2">
        <w:rPr>
          <w:iCs/>
        </w:rPr>
        <w:t xml:space="preserve">6 </w:t>
      </w:r>
      <w:r w:rsidRPr="00936AF2">
        <w:rPr>
          <w:iCs/>
        </w:rPr>
        <w:t xml:space="preserve">e </w:t>
      </w:r>
      <w:r w:rsidR="00AF275D" w:rsidRPr="00936AF2">
        <w:rPr>
          <w:iCs/>
        </w:rPr>
        <w:t xml:space="preserve">8 </w:t>
      </w:r>
      <w:r w:rsidRPr="00936AF2">
        <w:rPr>
          <w:iCs/>
        </w:rPr>
        <w:t xml:space="preserve">ore. </w:t>
      </w:r>
    </w:p>
    <w:p w14:paraId="7125D03E" w14:textId="77777777" w:rsidR="00936AF2" w:rsidRPr="00936AF2" w:rsidRDefault="00936AF2" w:rsidP="00936AF2">
      <w:pPr>
        <w:ind w:right="-64"/>
        <w:rPr>
          <w:iCs/>
        </w:rPr>
      </w:pPr>
    </w:p>
    <w:p w14:paraId="5B5A5C61" w14:textId="7D766C0C" w:rsidR="00102E15" w:rsidRDefault="00102E15" w:rsidP="00936AF2">
      <w:pPr>
        <w:ind w:right="-64"/>
        <w:jc w:val="both"/>
        <w:rPr>
          <w:iCs/>
        </w:rPr>
      </w:pPr>
      <w:r w:rsidRPr="00936AF2">
        <w:rPr>
          <w:iCs/>
        </w:rPr>
        <w:t>Ferma restando l’unicità della prova, ed e</w:t>
      </w:r>
      <w:r w:rsidR="00C659D3" w:rsidRPr="00936AF2">
        <w:rPr>
          <w:iCs/>
        </w:rPr>
        <w:t xml:space="preserve">sclusivamente nel caso in cui la prova </w:t>
      </w:r>
      <w:r w:rsidRPr="00936AF2">
        <w:rPr>
          <w:iCs/>
        </w:rPr>
        <w:t xml:space="preserve">stessa </w:t>
      </w:r>
      <w:r w:rsidR="00C659D3" w:rsidRPr="00936AF2">
        <w:rPr>
          <w:iCs/>
        </w:rPr>
        <w:t>preveda</w:t>
      </w:r>
      <w:r w:rsidRPr="00936AF2">
        <w:rPr>
          <w:iCs/>
        </w:rPr>
        <w:t xml:space="preserve"> anche</w:t>
      </w:r>
      <w:r w:rsidR="00C659D3" w:rsidRPr="00936AF2">
        <w:rPr>
          <w:iCs/>
        </w:rPr>
        <w:t xml:space="preserve"> l’esecuzione in ambito laboratoriale di quanto progettato</w:t>
      </w:r>
      <w:r w:rsidRPr="00936AF2">
        <w:rPr>
          <w:iCs/>
        </w:rPr>
        <w:t>,</w:t>
      </w:r>
      <w:r w:rsidR="00C659D3" w:rsidRPr="00936AF2">
        <w:rPr>
          <w:iCs/>
        </w:rPr>
        <w:t xml:space="preserve"> la Commissione, tenuto conto delle esigenze organizzative, si può riservare la possibilità di far svolgere la prova in due giorni, il secondo dei quali dedicato esclusivamente alle attività laboratoriali</w:t>
      </w:r>
      <w:r w:rsidRPr="00936AF2">
        <w:rPr>
          <w:iCs/>
        </w:rPr>
        <w:t>,</w:t>
      </w:r>
      <w:r w:rsidRPr="00936AF2">
        <w:rPr>
          <w:i/>
          <w:color w:val="00B0F0"/>
        </w:rPr>
        <w:t xml:space="preserve"> </w:t>
      </w:r>
      <w:r w:rsidRPr="00936AF2">
        <w:rPr>
          <w:iCs/>
        </w:rPr>
        <w:t>fornendo ai candidati specifiche consegne all’inizio di ciascuna giornata d’esame.</w:t>
      </w:r>
      <w:r w:rsidR="00936AF2" w:rsidRPr="00936AF2">
        <w:t xml:space="preserve"> </w:t>
      </w:r>
      <w:r w:rsidR="00936AF2" w:rsidRPr="00936AF2">
        <w:rPr>
          <w:iCs/>
        </w:rPr>
        <w:t xml:space="preserve">Ciascuna giornata d’esame può avere una durata massima di </w:t>
      </w:r>
      <w:r w:rsidR="00414492">
        <w:rPr>
          <w:iCs/>
        </w:rPr>
        <w:t xml:space="preserve">6 </w:t>
      </w:r>
      <w:r w:rsidR="00936AF2" w:rsidRPr="00936AF2">
        <w:rPr>
          <w:iCs/>
        </w:rPr>
        <w:t>ore.</w:t>
      </w:r>
    </w:p>
    <w:p w14:paraId="65D5D75E" w14:textId="77777777" w:rsidR="00D329B6" w:rsidRPr="00936AF2" w:rsidRDefault="00D329B6" w:rsidP="00936AF2">
      <w:pPr>
        <w:ind w:right="-64"/>
        <w:jc w:val="both"/>
        <w:rPr>
          <w:iCs/>
        </w:rPr>
      </w:pPr>
    </w:p>
    <w:tbl>
      <w:tblPr>
        <w:tblStyle w:val="Grigliatabella"/>
        <w:tblW w:w="8364" w:type="dxa"/>
        <w:tblInd w:w="-5" w:type="dxa"/>
        <w:tblLook w:val="04A0" w:firstRow="1" w:lastRow="0" w:firstColumn="1" w:lastColumn="0" w:noHBand="0" w:noVBand="1"/>
      </w:tblPr>
      <w:tblGrid>
        <w:gridCol w:w="8364"/>
      </w:tblGrid>
      <w:tr w:rsidR="00C659D3" w:rsidRPr="00936AF2" w14:paraId="4E7FCAEB" w14:textId="77777777" w:rsidTr="00936AF2">
        <w:trPr>
          <w:cantSplit/>
          <w:trHeight w:val="320"/>
        </w:trPr>
        <w:tc>
          <w:tcPr>
            <w:tcW w:w="8364" w:type="dxa"/>
            <w:shd w:val="pct10" w:color="auto" w:fill="auto"/>
          </w:tcPr>
          <w:p w14:paraId="3556657A" w14:textId="77777777" w:rsidR="00C659D3" w:rsidRPr="00936AF2" w:rsidRDefault="00C659D3" w:rsidP="00936AF2">
            <w:pPr>
              <w:ind w:left="0" w:right="-64"/>
              <w:jc w:val="center"/>
              <w:rPr>
                <w:b/>
                <w:sz w:val="24"/>
                <w:szCs w:val="24"/>
              </w:rPr>
            </w:pPr>
            <w:r w:rsidRPr="00936AF2">
              <w:rPr>
                <w:b/>
                <w:sz w:val="24"/>
                <w:szCs w:val="24"/>
              </w:rPr>
              <w:lastRenderedPageBreak/>
              <w:t>Nuclei tematici fondamentali d’indirizzo correlati alle competenze</w:t>
            </w:r>
          </w:p>
        </w:tc>
      </w:tr>
      <w:tr w:rsidR="00C659D3" w:rsidRPr="00936AF2" w14:paraId="3BB1CE41" w14:textId="77777777" w:rsidTr="00827DD6">
        <w:trPr>
          <w:cantSplit/>
          <w:trHeight w:val="4614"/>
        </w:trPr>
        <w:tc>
          <w:tcPr>
            <w:tcW w:w="8364" w:type="dxa"/>
            <w:tcBorders>
              <w:bottom w:val="single" w:sz="4" w:space="0" w:color="auto"/>
            </w:tcBorders>
          </w:tcPr>
          <w:p w14:paraId="7C488EC1" w14:textId="205DAC2B" w:rsidR="00341110" w:rsidRPr="00936AF2" w:rsidRDefault="00341110" w:rsidP="00936AF2">
            <w:pPr>
              <w:pStyle w:val="TableParagraph"/>
              <w:numPr>
                <w:ilvl w:val="0"/>
                <w:numId w:val="22"/>
              </w:numPr>
              <w:tabs>
                <w:tab w:val="left" w:pos="458"/>
              </w:tabs>
              <w:spacing w:line="264" w:lineRule="exact"/>
              <w:ind w:left="175" w:right="181" w:firstLine="0"/>
              <w:rPr>
                <w:rFonts w:asciiTheme="minorHAnsi" w:hAnsiTheme="minorHAnsi"/>
                <w:sz w:val="24"/>
                <w:szCs w:val="24"/>
              </w:rPr>
            </w:pPr>
            <w:r w:rsidRPr="00936AF2">
              <w:rPr>
                <w:rFonts w:asciiTheme="minorHAnsi" w:hAnsiTheme="minorHAnsi"/>
                <w:sz w:val="24"/>
                <w:szCs w:val="24"/>
              </w:rPr>
              <w:t>Analisi delle forme e dei modi della comunicazione aziendale finalizzata alla valorizzazione dell’immagine e della reputazione dell’azienda anche mediante l’utilizzo di sistemi di comunicazione integrata</w:t>
            </w:r>
            <w:r w:rsidR="00936AF2"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47A4ED19" w14:textId="4F262648" w:rsidR="00C659D3" w:rsidRPr="00936AF2" w:rsidRDefault="00341110" w:rsidP="00936AF2">
            <w:pPr>
              <w:pStyle w:val="TableParagraph"/>
              <w:numPr>
                <w:ilvl w:val="0"/>
                <w:numId w:val="22"/>
              </w:numPr>
              <w:tabs>
                <w:tab w:val="left" w:pos="458"/>
              </w:tabs>
              <w:spacing w:line="264" w:lineRule="exact"/>
              <w:ind w:left="175" w:right="181" w:firstLine="0"/>
              <w:rPr>
                <w:rFonts w:asciiTheme="minorHAnsi" w:hAnsiTheme="minorHAnsi"/>
                <w:sz w:val="24"/>
                <w:szCs w:val="24"/>
              </w:rPr>
            </w:pPr>
            <w:r w:rsidRPr="00936AF2">
              <w:rPr>
                <w:rFonts w:asciiTheme="minorHAnsi" w:hAnsiTheme="minorHAnsi"/>
                <w:sz w:val="24"/>
                <w:szCs w:val="24"/>
              </w:rPr>
              <w:t xml:space="preserve">Definizione e progettazione </w:t>
            </w:r>
            <w:r w:rsidR="008B54C1" w:rsidRPr="00936AF2">
              <w:rPr>
                <w:rFonts w:asciiTheme="minorHAnsi" w:hAnsiTheme="minorHAnsi"/>
                <w:sz w:val="24"/>
                <w:szCs w:val="24"/>
              </w:rPr>
              <w:t>dei percorsi e delle azioni per il raggiungimento degli obiettivi</w:t>
            </w:r>
            <w:r w:rsidR="00827DD6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414492">
              <w:rPr>
                <w:rFonts w:asciiTheme="minorHAnsi" w:hAnsiTheme="minorHAnsi"/>
                <w:sz w:val="24"/>
                <w:szCs w:val="24"/>
              </w:rPr>
              <w:t xml:space="preserve">aziendali </w:t>
            </w:r>
            <w:r w:rsidR="008B54C1" w:rsidRPr="00936AF2">
              <w:rPr>
                <w:rFonts w:asciiTheme="minorHAnsi" w:hAnsiTheme="minorHAnsi"/>
                <w:sz w:val="24"/>
                <w:szCs w:val="24"/>
              </w:rPr>
              <w:t>utilizzando tecnologie adeguate</w:t>
            </w:r>
            <w:r w:rsidR="003F0EFC" w:rsidRPr="00936AF2"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358278C5" w14:textId="44A2A2BF" w:rsidR="008B54C1" w:rsidRPr="00936AF2" w:rsidRDefault="00345F67" w:rsidP="00936AF2">
            <w:pPr>
              <w:pStyle w:val="TableParagraph"/>
              <w:numPr>
                <w:ilvl w:val="0"/>
                <w:numId w:val="22"/>
              </w:numPr>
              <w:tabs>
                <w:tab w:val="left" w:pos="458"/>
              </w:tabs>
              <w:spacing w:line="264" w:lineRule="exact"/>
              <w:ind w:left="175" w:right="181" w:firstLine="0"/>
              <w:rPr>
                <w:rFonts w:asciiTheme="minorHAnsi" w:hAnsiTheme="minorHAnsi"/>
                <w:sz w:val="24"/>
                <w:szCs w:val="24"/>
              </w:rPr>
            </w:pPr>
            <w:r w:rsidRPr="00936AF2">
              <w:rPr>
                <w:rFonts w:asciiTheme="minorHAnsi" w:hAnsiTheme="minorHAnsi"/>
                <w:sz w:val="24"/>
                <w:szCs w:val="24"/>
              </w:rPr>
              <w:t xml:space="preserve">Analisi e produzione </w:t>
            </w:r>
            <w:r w:rsidR="008B54C1" w:rsidRPr="00936AF2">
              <w:rPr>
                <w:rFonts w:asciiTheme="minorHAnsi" w:hAnsiTheme="minorHAnsi"/>
                <w:sz w:val="24"/>
                <w:szCs w:val="24"/>
              </w:rPr>
              <w:t xml:space="preserve">di documenti coerenti con la tipologia </w:t>
            </w:r>
            <w:r w:rsidR="005C0F98" w:rsidRPr="00936AF2">
              <w:rPr>
                <w:rFonts w:asciiTheme="minorHAnsi" w:hAnsiTheme="minorHAnsi"/>
                <w:sz w:val="24"/>
                <w:szCs w:val="24"/>
              </w:rPr>
              <w:t>aziendale e la funzione correlata</w:t>
            </w:r>
            <w:r w:rsidR="008B54C1" w:rsidRPr="00936AF2">
              <w:rPr>
                <w:rFonts w:asciiTheme="minorHAnsi" w:hAnsiTheme="minorHAnsi"/>
                <w:sz w:val="24"/>
                <w:szCs w:val="24"/>
              </w:rPr>
              <w:t xml:space="preserve"> al profilo professionale</w:t>
            </w:r>
            <w:r w:rsidR="00936AF2">
              <w:rPr>
                <w:rFonts w:asciiTheme="minorHAnsi" w:hAnsiTheme="minorHAnsi"/>
                <w:sz w:val="24"/>
                <w:szCs w:val="24"/>
              </w:rPr>
              <w:t>.</w:t>
            </w:r>
            <w:r w:rsidR="008B54C1" w:rsidRPr="00936AF2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77D19540" w14:textId="2E4A4AE9" w:rsidR="008B54C1" w:rsidRPr="00936AF2" w:rsidRDefault="00194776" w:rsidP="00936AF2">
            <w:pPr>
              <w:pStyle w:val="TableParagraph"/>
              <w:numPr>
                <w:ilvl w:val="0"/>
                <w:numId w:val="22"/>
              </w:numPr>
              <w:tabs>
                <w:tab w:val="left" w:pos="458"/>
              </w:tabs>
              <w:spacing w:line="264" w:lineRule="exact"/>
              <w:ind w:left="175" w:right="181" w:firstLine="0"/>
              <w:rPr>
                <w:rFonts w:asciiTheme="minorHAnsi" w:hAnsiTheme="minorHAnsi"/>
                <w:sz w:val="24"/>
                <w:szCs w:val="24"/>
              </w:rPr>
            </w:pPr>
            <w:r w:rsidRPr="00936AF2">
              <w:rPr>
                <w:rFonts w:asciiTheme="minorHAnsi" w:hAnsiTheme="minorHAnsi"/>
                <w:sz w:val="24"/>
                <w:szCs w:val="24"/>
              </w:rPr>
              <w:t xml:space="preserve">Analisi e rappresentazione </w:t>
            </w:r>
            <w:r w:rsidR="008B54C1" w:rsidRPr="00936AF2">
              <w:rPr>
                <w:rFonts w:asciiTheme="minorHAnsi" w:hAnsiTheme="minorHAnsi"/>
                <w:sz w:val="24"/>
                <w:szCs w:val="24"/>
              </w:rPr>
              <w:t xml:space="preserve">dei modelli organizzativi in riferimento al contesto e al </w:t>
            </w:r>
            <w:r w:rsidR="00DA1FB0" w:rsidRPr="00936AF2">
              <w:rPr>
                <w:rFonts w:asciiTheme="minorHAnsi" w:hAnsiTheme="minorHAnsi"/>
                <w:sz w:val="24"/>
                <w:szCs w:val="24"/>
              </w:rPr>
              <w:t>business</w:t>
            </w:r>
            <w:r w:rsidR="008B54C1" w:rsidRPr="00936AF2">
              <w:rPr>
                <w:rFonts w:asciiTheme="minorHAnsi" w:hAnsiTheme="minorHAnsi"/>
                <w:sz w:val="24"/>
                <w:szCs w:val="24"/>
              </w:rPr>
              <w:t xml:space="preserve"> aziendale</w:t>
            </w:r>
            <w:r w:rsidR="00936AF2"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6EBCB184" w14:textId="73289818" w:rsidR="00A719CC" w:rsidRPr="00936AF2" w:rsidRDefault="00A719CC" w:rsidP="00936AF2">
            <w:pPr>
              <w:pStyle w:val="TableParagraph"/>
              <w:numPr>
                <w:ilvl w:val="0"/>
                <w:numId w:val="22"/>
              </w:numPr>
              <w:tabs>
                <w:tab w:val="left" w:pos="458"/>
              </w:tabs>
              <w:spacing w:line="264" w:lineRule="exact"/>
              <w:ind w:left="175" w:right="181" w:firstLine="0"/>
              <w:rPr>
                <w:rFonts w:asciiTheme="minorHAnsi" w:hAnsiTheme="minorHAnsi"/>
                <w:sz w:val="24"/>
                <w:szCs w:val="24"/>
              </w:rPr>
            </w:pPr>
            <w:r w:rsidRPr="00936AF2">
              <w:rPr>
                <w:rFonts w:asciiTheme="minorHAnsi" w:hAnsiTheme="minorHAnsi"/>
                <w:sz w:val="24"/>
                <w:szCs w:val="24"/>
              </w:rPr>
              <w:t>Progettazione, realizzazione e gestione delle azioni per la fidelizzazione della clientela anche mediante l’utilizzo di tecnologie adeguate alla tipologia aziendale</w:t>
            </w:r>
            <w:r w:rsidR="00936AF2"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0080D90F" w14:textId="35B3AE4E" w:rsidR="000E2E97" w:rsidRPr="00936AF2" w:rsidRDefault="000E2E97" w:rsidP="00936AF2">
            <w:pPr>
              <w:pStyle w:val="TableParagraph"/>
              <w:numPr>
                <w:ilvl w:val="0"/>
                <w:numId w:val="22"/>
              </w:numPr>
              <w:tabs>
                <w:tab w:val="left" w:pos="458"/>
              </w:tabs>
              <w:spacing w:line="264" w:lineRule="exact"/>
              <w:ind w:left="175" w:right="181" w:firstLine="0"/>
              <w:rPr>
                <w:rFonts w:asciiTheme="minorHAnsi" w:hAnsiTheme="minorHAnsi"/>
                <w:sz w:val="24"/>
                <w:szCs w:val="24"/>
              </w:rPr>
            </w:pPr>
            <w:r w:rsidRPr="00936AF2">
              <w:rPr>
                <w:rFonts w:asciiTheme="minorHAnsi" w:hAnsiTheme="minorHAnsi"/>
                <w:sz w:val="24"/>
                <w:szCs w:val="24"/>
              </w:rPr>
              <w:t>Analisi e rappresentazione dei documenti relativi alla rendicontazione sociale e ambientale, alla luce dei criteri sulla responsabilità sociale d’impresa.</w:t>
            </w:r>
          </w:p>
          <w:p w14:paraId="17890DFE" w14:textId="71740565" w:rsidR="00DA1FB0" w:rsidRPr="00936AF2" w:rsidRDefault="00DA1FB0" w:rsidP="00936AF2">
            <w:pPr>
              <w:pStyle w:val="TableParagraph"/>
              <w:numPr>
                <w:ilvl w:val="0"/>
                <w:numId w:val="22"/>
              </w:numPr>
              <w:tabs>
                <w:tab w:val="left" w:pos="458"/>
              </w:tabs>
              <w:spacing w:line="264" w:lineRule="exact"/>
              <w:ind w:left="175" w:right="181" w:firstLine="0"/>
              <w:rPr>
                <w:rFonts w:asciiTheme="minorHAnsi" w:hAnsiTheme="minorHAnsi"/>
                <w:sz w:val="24"/>
                <w:szCs w:val="24"/>
              </w:rPr>
            </w:pPr>
            <w:r w:rsidRPr="00936AF2">
              <w:rPr>
                <w:rFonts w:asciiTheme="minorHAnsi" w:hAnsiTheme="minorHAnsi"/>
                <w:sz w:val="24"/>
                <w:szCs w:val="24"/>
              </w:rPr>
              <w:t>Analisi della normativa sulla sicurezza, l’igiene e la salvaguardia ambientale del settore di riferimento</w:t>
            </w:r>
            <w:r w:rsidR="00827DD6"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1D28A795" w14:textId="77777777" w:rsidR="00C659D3" w:rsidRPr="00936AF2" w:rsidRDefault="00C659D3" w:rsidP="00936AF2">
            <w:pPr>
              <w:pStyle w:val="Paragrafoelenco"/>
              <w:tabs>
                <w:tab w:val="left" w:pos="6695"/>
              </w:tabs>
              <w:ind w:left="106" w:right="-64"/>
              <w:rPr>
                <w:sz w:val="24"/>
                <w:szCs w:val="24"/>
              </w:rPr>
            </w:pPr>
          </w:p>
        </w:tc>
      </w:tr>
      <w:tr w:rsidR="00C659D3" w:rsidRPr="00936AF2" w14:paraId="2159D93B" w14:textId="77777777" w:rsidTr="00936AF2">
        <w:trPr>
          <w:cantSplit/>
        </w:trPr>
        <w:tc>
          <w:tcPr>
            <w:tcW w:w="8364" w:type="dxa"/>
            <w:shd w:val="pct10" w:color="auto" w:fill="auto"/>
            <w:vAlign w:val="center"/>
          </w:tcPr>
          <w:p w14:paraId="2F426643" w14:textId="77777777" w:rsidR="00C659D3" w:rsidRPr="00936AF2" w:rsidRDefault="00C659D3" w:rsidP="00936AF2">
            <w:pPr>
              <w:pStyle w:val="Paragrafoelenco"/>
              <w:tabs>
                <w:tab w:val="left" w:pos="6695"/>
              </w:tabs>
              <w:ind w:left="106" w:right="-64"/>
              <w:jc w:val="center"/>
              <w:rPr>
                <w:sz w:val="24"/>
                <w:szCs w:val="24"/>
              </w:rPr>
            </w:pPr>
            <w:r w:rsidRPr="00936AF2">
              <w:rPr>
                <w:b/>
                <w:sz w:val="24"/>
                <w:szCs w:val="24"/>
              </w:rPr>
              <w:t>Obiettivi della prova</w:t>
            </w:r>
          </w:p>
        </w:tc>
      </w:tr>
      <w:tr w:rsidR="00C659D3" w:rsidRPr="00936AF2" w14:paraId="67B9E9BE" w14:textId="77777777" w:rsidTr="004115A1">
        <w:trPr>
          <w:cantSplit/>
          <w:trHeight w:val="2517"/>
        </w:trPr>
        <w:tc>
          <w:tcPr>
            <w:tcW w:w="8364" w:type="dxa"/>
          </w:tcPr>
          <w:p w14:paraId="3459C94B" w14:textId="21821EA8" w:rsidR="004E7AF0" w:rsidRPr="00936AF2" w:rsidRDefault="004E7AF0" w:rsidP="00936AF2">
            <w:pPr>
              <w:numPr>
                <w:ilvl w:val="0"/>
                <w:numId w:val="23"/>
              </w:numPr>
              <w:ind w:left="458" w:right="181"/>
              <w:textAlignment w:val="baseline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936AF2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 xml:space="preserve">Utilizzare </w:t>
            </w:r>
            <w:r w:rsidR="009A658F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 xml:space="preserve">i </w:t>
            </w:r>
            <w:r w:rsidRPr="00936AF2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 xml:space="preserve">dati, </w:t>
            </w:r>
            <w:r w:rsidR="009A658F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 xml:space="preserve">le </w:t>
            </w:r>
            <w:r w:rsidR="00E758DA" w:rsidRPr="00936AF2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 xml:space="preserve">informazioni e/o </w:t>
            </w:r>
            <w:r w:rsidR="009A658F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 xml:space="preserve">le </w:t>
            </w:r>
            <w:r w:rsidR="00E758DA" w:rsidRPr="00936AF2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 xml:space="preserve">tabelle </w:t>
            </w:r>
            <w:r w:rsidR="004115A1" w:rsidRPr="00936AF2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 xml:space="preserve">e </w:t>
            </w:r>
            <w:r w:rsidR="004115A1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i</w:t>
            </w:r>
            <w:r w:rsidR="009A658F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936AF2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 xml:space="preserve">grafici, per redigere </w:t>
            </w:r>
            <w:r w:rsidR="00345F67" w:rsidRPr="00936AF2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documenti</w:t>
            </w:r>
            <w:r w:rsidR="009A658F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 xml:space="preserve">, </w:t>
            </w:r>
            <w:r w:rsidR="00345F67" w:rsidRPr="00936AF2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report</w:t>
            </w:r>
            <w:r w:rsidRPr="00936AF2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 xml:space="preserve"> e/</w:t>
            </w:r>
            <w:r w:rsidR="00FB39E1" w:rsidRPr="00936AF2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o progetti</w:t>
            </w:r>
          </w:p>
          <w:p w14:paraId="3A9B1125" w14:textId="17DED44C" w:rsidR="00DA1FB0" w:rsidRPr="00936AF2" w:rsidRDefault="00414492" w:rsidP="00936AF2">
            <w:pPr>
              <w:numPr>
                <w:ilvl w:val="0"/>
                <w:numId w:val="23"/>
              </w:numPr>
              <w:ind w:left="458" w:right="181"/>
              <w:textAlignment w:val="baseline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C</w:t>
            </w:r>
            <w:r w:rsidR="00DA1FB0" w:rsidRPr="00936AF2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ollegare le conoscenze e le abilità acquisite, motivando le scelte operate</w:t>
            </w:r>
            <w:r w:rsidR="0007420A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 xml:space="preserve"> secondo una sequenza logico operativa</w:t>
            </w:r>
          </w:p>
          <w:p w14:paraId="03C97BCB" w14:textId="5A83231A" w:rsidR="00294201" w:rsidRPr="00294201" w:rsidRDefault="00DA1FB0" w:rsidP="00294201">
            <w:pPr>
              <w:numPr>
                <w:ilvl w:val="0"/>
                <w:numId w:val="23"/>
              </w:numPr>
              <w:ind w:left="458" w:right="181"/>
              <w:textAlignment w:val="baseline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936AF2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Formulare proposte e soluzioni per l’organizzazione e la gestione aziendale</w:t>
            </w:r>
            <w:r w:rsidR="0007420A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 xml:space="preserve"> anche utilizzando strumenti di comunicazione integrata</w:t>
            </w:r>
          </w:p>
          <w:p w14:paraId="18BB6261" w14:textId="73E67ED3" w:rsidR="00C659D3" w:rsidRPr="00294201" w:rsidRDefault="00FB39E1" w:rsidP="0007420A">
            <w:pPr>
              <w:numPr>
                <w:ilvl w:val="0"/>
                <w:numId w:val="23"/>
              </w:numPr>
              <w:ind w:left="458" w:right="181"/>
              <w:textAlignment w:val="baseline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294201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Utilizzare</w:t>
            </w:r>
            <w:r w:rsidR="00DA1FB0" w:rsidRPr="00294201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 xml:space="preserve"> il lessico appropriato nel contesto di riferimento</w:t>
            </w:r>
            <w:r w:rsidR="0007420A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 xml:space="preserve"> e argomentare le soluzioni proposte</w:t>
            </w:r>
          </w:p>
        </w:tc>
      </w:tr>
    </w:tbl>
    <w:p w14:paraId="4C297256" w14:textId="34C331F6" w:rsidR="003A4E8D" w:rsidRPr="003B2F74" w:rsidRDefault="00AF275D" w:rsidP="003A4E8D">
      <w:pPr>
        <w:pStyle w:val="Titolo1"/>
        <w:spacing w:before="117"/>
        <w:ind w:left="142" w:right="-64"/>
        <w:rPr>
          <w:rFonts w:asciiTheme="minorHAnsi" w:hAnsiTheme="minorHAnsi"/>
        </w:rPr>
      </w:pPr>
      <w:r w:rsidRPr="00936AF2">
        <w:rPr>
          <w:rFonts w:eastAsia="Times New Roman" w:cs="Times New Roman"/>
          <w:lang w:eastAsia="it-IT"/>
        </w:rPr>
        <w:br/>
      </w:r>
      <w:r w:rsidR="003A4E8D" w:rsidRPr="003B2F74">
        <w:rPr>
          <w:rFonts w:asciiTheme="minorHAnsi" w:hAnsiTheme="minorHAnsi"/>
        </w:rPr>
        <w:t>Griglia</w:t>
      </w:r>
      <w:r w:rsidR="003A4E8D" w:rsidRPr="003B2F74">
        <w:rPr>
          <w:rFonts w:asciiTheme="minorHAnsi" w:hAnsiTheme="minorHAnsi"/>
          <w:spacing w:val="-7"/>
        </w:rPr>
        <w:t xml:space="preserve"> </w:t>
      </w:r>
      <w:r w:rsidR="003A4E8D" w:rsidRPr="003B2F74">
        <w:rPr>
          <w:rFonts w:asciiTheme="minorHAnsi" w:hAnsiTheme="minorHAnsi"/>
        </w:rPr>
        <w:t>di</w:t>
      </w:r>
      <w:r w:rsidR="003A4E8D" w:rsidRPr="003B2F74">
        <w:rPr>
          <w:rFonts w:asciiTheme="minorHAnsi" w:hAnsiTheme="minorHAnsi"/>
          <w:spacing w:val="-7"/>
        </w:rPr>
        <w:t xml:space="preserve"> </w:t>
      </w:r>
      <w:r w:rsidR="003A4E8D" w:rsidRPr="003B2F74">
        <w:rPr>
          <w:rFonts w:asciiTheme="minorHAnsi" w:hAnsiTheme="minorHAnsi"/>
        </w:rPr>
        <w:t>valutazione</w:t>
      </w:r>
      <w:r w:rsidR="003A4E8D" w:rsidRPr="003B2F74">
        <w:rPr>
          <w:rFonts w:asciiTheme="minorHAnsi" w:hAnsiTheme="minorHAnsi"/>
          <w:spacing w:val="-6"/>
        </w:rPr>
        <w:t xml:space="preserve"> </w:t>
      </w:r>
      <w:r w:rsidR="003A4E8D" w:rsidRPr="003B2F74">
        <w:rPr>
          <w:rFonts w:asciiTheme="minorHAnsi" w:hAnsiTheme="minorHAnsi"/>
        </w:rPr>
        <w:t>per</w:t>
      </w:r>
      <w:r w:rsidR="003A4E8D" w:rsidRPr="003B2F74">
        <w:rPr>
          <w:rFonts w:asciiTheme="minorHAnsi" w:hAnsiTheme="minorHAnsi"/>
          <w:spacing w:val="-7"/>
        </w:rPr>
        <w:t xml:space="preserve"> </w:t>
      </w:r>
      <w:r w:rsidR="003A4E8D" w:rsidRPr="003B2F74">
        <w:rPr>
          <w:rFonts w:asciiTheme="minorHAnsi" w:hAnsiTheme="minorHAnsi"/>
        </w:rPr>
        <w:t>l’attribuzione</w:t>
      </w:r>
      <w:r w:rsidR="003A4E8D" w:rsidRPr="003B2F74">
        <w:rPr>
          <w:rFonts w:asciiTheme="minorHAnsi" w:hAnsiTheme="minorHAnsi"/>
          <w:spacing w:val="-6"/>
        </w:rPr>
        <w:t xml:space="preserve"> </w:t>
      </w:r>
      <w:r w:rsidR="003A4E8D" w:rsidRPr="003B2F74">
        <w:rPr>
          <w:rFonts w:asciiTheme="minorHAnsi" w:hAnsiTheme="minorHAnsi"/>
        </w:rPr>
        <w:t>dei</w:t>
      </w:r>
      <w:r w:rsidR="003A4E8D" w:rsidRPr="003B2F74">
        <w:rPr>
          <w:rFonts w:asciiTheme="minorHAnsi" w:hAnsiTheme="minorHAnsi"/>
          <w:spacing w:val="-7"/>
        </w:rPr>
        <w:t xml:space="preserve"> </w:t>
      </w:r>
      <w:r w:rsidR="003A4E8D" w:rsidRPr="003B2F74">
        <w:rPr>
          <w:rFonts w:asciiTheme="minorHAnsi" w:hAnsiTheme="minorHAnsi"/>
        </w:rPr>
        <w:t>punteggi</w:t>
      </w:r>
    </w:p>
    <w:p w14:paraId="6D143384" w14:textId="77777777" w:rsidR="003A4E8D" w:rsidRPr="003B2F74" w:rsidRDefault="003A4E8D" w:rsidP="003A4E8D">
      <w:pPr>
        <w:pStyle w:val="Titolo1"/>
        <w:spacing w:before="117"/>
        <w:ind w:left="142" w:right="-64"/>
        <w:rPr>
          <w:rFonts w:asciiTheme="minorHAnsi" w:hAnsiTheme="minorHAnsi"/>
          <w:b w:val="0"/>
          <w:bCs w:val="0"/>
        </w:rPr>
      </w:pPr>
    </w:p>
    <w:tbl>
      <w:tblPr>
        <w:tblW w:w="8647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1701"/>
      </w:tblGrid>
      <w:tr w:rsidR="003A4E8D" w:rsidRPr="003B2F74" w14:paraId="0BE568AC" w14:textId="77777777" w:rsidTr="007045E7">
        <w:trPr>
          <w:trHeight w:val="569"/>
        </w:trPr>
        <w:tc>
          <w:tcPr>
            <w:tcW w:w="6946" w:type="dxa"/>
            <w:shd w:val="clear" w:color="auto" w:fill="E6E6E6"/>
          </w:tcPr>
          <w:p w14:paraId="3B094CD5" w14:textId="77777777" w:rsidR="003A4E8D" w:rsidRPr="003B2F74" w:rsidRDefault="003A4E8D" w:rsidP="007045E7">
            <w:pPr>
              <w:pStyle w:val="TableParagraph"/>
              <w:ind w:left="539" w:right="-64"/>
              <w:jc w:val="center"/>
              <w:rPr>
                <w:rFonts w:asciiTheme="minorHAnsi" w:hAnsiTheme="minorHAnsi"/>
                <w:b/>
                <w:bCs/>
                <w:i/>
                <w:sz w:val="24"/>
                <w:szCs w:val="24"/>
              </w:rPr>
            </w:pPr>
            <w:r w:rsidRPr="003B2F74">
              <w:rPr>
                <w:rFonts w:asciiTheme="minorHAnsi" w:hAnsiTheme="minorHAnsi"/>
                <w:b/>
                <w:bCs/>
                <w:sz w:val="24"/>
                <w:szCs w:val="24"/>
              </w:rPr>
              <w:t>Indicatore</w:t>
            </w:r>
            <w:r w:rsidRPr="003B2F74">
              <w:rPr>
                <w:rFonts w:asciiTheme="minorHAnsi" w:hAnsiTheme="minorHAnsi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3B2F74">
              <w:rPr>
                <w:rFonts w:asciiTheme="minorHAnsi" w:hAnsiTheme="minorHAnsi"/>
                <w:i/>
                <w:sz w:val="24"/>
                <w:szCs w:val="24"/>
              </w:rPr>
              <w:t>(correlato</w:t>
            </w:r>
            <w:r w:rsidRPr="003B2F74">
              <w:rPr>
                <w:rFonts w:asciiTheme="minorHAnsi" w:hAnsiTheme="minorHAnsi"/>
                <w:i/>
                <w:spacing w:val="-6"/>
                <w:sz w:val="24"/>
                <w:szCs w:val="24"/>
              </w:rPr>
              <w:t xml:space="preserve"> </w:t>
            </w:r>
            <w:r w:rsidRPr="003B2F74">
              <w:rPr>
                <w:rFonts w:asciiTheme="minorHAnsi" w:hAnsiTheme="minorHAnsi"/>
                <w:i/>
                <w:sz w:val="24"/>
                <w:szCs w:val="24"/>
              </w:rPr>
              <w:t>agli</w:t>
            </w:r>
            <w:r w:rsidRPr="003B2F74">
              <w:rPr>
                <w:rFonts w:asciiTheme="minorHAnsi" w:hAnsiTheme="minorHAnsi"/>
                <w:i/>
                <w:spacing w:val="-6"/>
                <w:sz w:val="24"/>
                <w:szCs w:val="24"/>
              </w:rPr>
              <w:t xml:space="preserve"> </w:t>
            </w:r>
            <w:r w:rsidRPr="003B2F74">
              <w:rPr>
                <w:rFonts w:asciiTheme="minorHAnsi" w:hAnsiTheme="minorHAnsi"/>
                <w:i/>
                <w:sz w:val="24"/>
                <w:szCs w:val="24"/>
              </w:rPr>
              <w:t>obiettivi</w:t>
            </w:r>
            <w:r w:rsidRPr="003B2F74">
              <w:rPr>
                <w:rFonts w:asciiTheme="minorHAnsi" w:hAnsiTheme="minorHAnsi"/>
                <w:i/>
                <w:spacing w:val="-6"/>
                <w:sz w:val="24"/>
                <w:szCs w:val="24"/>
              </w:rPr>
              <w:t xml:space="preserve"> </w:t>
            </w:r>
            <w:r w:rsidRPr="003B2F74">
              <w:rPr>
                <w:rFonts w:asciiTheme="minorHAnsi" w:hAnsiTheme="minorHAnsi"/>
                <w:i/>
                <w:sz w:val="24"/>
                <w:szCs w:val="24"/>
              </w:rPr>
              <w:t>della</w:t>
            </w:r>
            <w:r w:rsidRPr="003B2F74">
              <w:rPr>
                <w:rFonts w:asciiTheme="minorHAnsi" w:hAnsiTheme="minorHAnsi"/>
                <w:i/>
                <w:spacing w:val="-7"/>
                <w:sz w:val="24"/>
                <w:szCs w:val="24"/>
              </w:rPr>
              <w:t xml:space="preserve"> </w:t>
            </w:r>
            <w:r w:rsidRPr="003B2F74">
              <w:rPr>
                <w:rFonts w:asciiTheme="minorHAnsi" w:hAnsiTheme="minorHAnsi"/>
                <w:i/>
                <w:sz w:val="24"/>
                <w:szCs w:val="24"/>
              </w:rPr>
              <w:t>prova)</w:t>
            </w:r>
          </w:p>
        </w:tc>
        <w:tc>
          <w:tcPr>
            <w:tcW w:w="1701" w:type="dxa"/>
            <w:shd w:val="clear" w:color="auto" w:fill="E6E6E6"/>
          </w:tcPr>
          <w:p w14:paraId="6ED56736" w14:textId="77777777" w:rsidR="003A4E8D" w:rsidRPr="003B2F74" w:rsidRDefault="003A4E8D" w:rsidP="007045E7">
            <w:pPr>
              <w:pStyle w:val="TableParagraph"/>
              <w:spacing w:line="281" w:lineRule="exact"/>
              <w:ind w:right="24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3B2F74">
              <w:rPr>
                <w:rFonts w:asciiTheme="minorHAnsi" w:hAnsiTheme="minorHAnsi"/>
                <w:b/>
                <w:bCs/>
                <w:sz w:val="24"/>
                <w:szCs w:val="24"/>
              </w:rPr>
              <w:t>Punteggio massimo</w:t>
            </w:r>
          </w:p>
        </w:tc>
      </w:tr>
      <w:tr w:rsidR="003A4E8D" w:rsidRPr="003B2F74" w14:paraId="687656DE" w14:textId="77777777" w:rsidTr="007045E7">
        <w:trPr>
          <w:trHeight w:val="586"/>
        </w:trPr>
        <w:tc>
          <w:tcPr>
            <w:tcW w:w="6946" w:type="dxa"/>
          </w:tcPr>
          <w:p w14:paraId="7AED513E" w14:textId="2EF6BB81" w:rsidR="003A4E8D" w:rsidRPr="003A4E8D" w:rsidRDefault="009A658F" w:rsidP="007045E7">
            <w:pPr>
              <w:pStyle w:val="TableParagraph"/>
              <w:spacing w:line="232" w:lineRule="auto"/>
              <w:ind w:left="142" w:right="17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</w:t>
            </w:r>
            <w:r w:rsidR="003A4E8D">
              <w:rPr>
                <w:rFonts w:asciiTheme="minorHAnsi" w:hAnsiTheme="minorHAnsi"/>
                <w:sz w:val="24"/>
                <w:szCs w:val="24"/>
              </w:rPr>
              <w:t xml:space="preserve">nalisi, identificazione e interpretazione dei dati </w:t>
            </w:r>
            <w:r w:rsidR="003A4E8D" w:rsidRPr="003A4E8D">
              <w:rPr>
                <w:rFonts w:asciiTheme="minorHAnsi" w:hAnsiTheme="minorHAnsi"/>
                <w:sz w:val="24"/>
                <w:szCs w:val="24"/>
              </w:rPr>
              <w:t>forniti dalla traccia</w:t>
            </w:r>
            <w:r w:rsidR="00D329B6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7D52B1A7" w14:textId="0BC3A3C5" w:rsidR="003A4E8D" w:rsidRPr="003B2F74" w:rsidRDefault="00EC51C3" w:rsidP="007045E7">
            <w:pPr>
              <w:pStyle w:val="TableParagraph"/>
              <w:ind w:right="135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w w:val="99"/>
                <w:sz w:val="24"/>
                <w:szCs w:val="24"/>
              </w:rPr>
              <w:t>3</w:t>
            </w:r>
          </w:p>
        </w:tc>
      </w:tr>
      <w:tr w:rsidR="003A4E8D" w:rsidRPr="003B2F74" w14:paraId="590308F5" w14:textId="77777777" w:rsidTr="004115A1">
        <w:trPr>
          <w:trHeight w:val="939"/>
        </w:trPr>
        <w:tc>
          <w:tcPr>
            <w:tcW w:w="6946" w:type="dxa"/>
          </w:tcPr>
          <w:p w14:paraId="1EEF5E96" w14:textId="6EEAC08B" w:rsidR="003A4E8D" w:rsidRPr="00476BA1" w:rsidRDefault="003A4E8D" w:rsidP="007045E7">
            <w:pPr>
              <w:pStyle w:val="TableParagraph"/>
              <w:spacing w:line="232" w:lineRule="auto"/>
              <w:ind w:left="142" w:right="17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Utilizzo dei contenuti disciplinari di indirizzo nel rispetto dei vincoli e dei parametri indicati nel testo della prova, anche con contributi di originalità</w:t>
            </w:r>
            <w:r w:rsidR="00D329B6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600C7576" w14:textId="77777777" w:rsidR="003A4E8D" w:rsidRPr="003B2F74" w:rsidRDefault="003A4E8D" w:rsidP="007045E7">
            <w:pPr>
              <w:pStyle w:val="TableParagraph"/>
              <w:ind w:right="135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B2F74">
              <w:rPr>
                <w:rFonts w:asciiTheme="minorHAnsi" w:hAnsiTheme="minorHAnsi"/>
                <w:w w:val="99"/>
                <w:sz w:val="24"/>
                <w:szCs w:val="24"/>
              </w:rPr>
              <w:t>7</w:t>
            </w:r>
          </w:p>
        </w:tc>
      </w:tr>
      <w:tr w:rsidR="003A4E8D" w:rsidRPr="003B2F74" w14:paraId="4E05B21B" w14:textId="77777777" w:rsidTr="007045E7">
        <w:trPr>
          <w:trHeight w:val="854"/>
        </w:trPr>
        <w:tc>
          <w:tcPr>
            <w:tcW w:w="6946" w:type="dxa"/>
          </w:tcPr>
          <w:p w14:paraId="647B77B8" w14:textId="493E1CFC" w:rsidR="003A4E8D" w:rsidRPr="003B2F74" w:rsidRDefault="003A4E8D" w:rsidP="007045E7">
            <w:pPr>
              <w:pStyle w:val="TableParagraph"/>
              <w:spacing w:line="232" w:lineRule="auto"/>
              <w:ind w:left="142" w:right="17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Individuazione della giusta strategia risolutiva con particolare riferimento all’uso delle metodologie tecniche professionali specifiche dell’indirizzo</w:t>
            </w:r>
            <w:r w:rsidR="00D329B6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6FACAA14" w14:textId="05297A8E" w:rsidR="003A4E8D" w:rsidRPr="003B2F74" w:rsidRDefault="00EC51C3" w:rsidP="007045E7">
            <w:pPr>
              <w:pStyle w:val="TableParagraph"/>
              <w:ind w:right="135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w w:val="99"/>
                <w:sz w:val="24"/>
                <w:szCs w:val="24"/>
              </w:rPr>
              <w:t>7</w:t>
            </w:r>
          </w:p>
        </w:tc>
      </w:tr>
      <w:tr w:rsidR="003A4E8D" w:rsidRPr="003B2F74" w14:paraId="29C85D29" w14:textId="77777777" w:rsidTr="004115A1">
        <w:trPr>
          <w:trHeight w:val="667"/>
        </w:trPr>
        <w:tc>
          <w:tcPr>
            <w:tcW w:w="6946" w:type="dxa"/>
          </w:tcPr>
          <w:p w14:paraId="4B8EA4ED" w14:textId="41BDAD25" w:rsidR="003A4E8D" w:rsidRPr="003B2F74" w:rsidRDefault="003A4E8D" w:rsidP="003A4E8D">
            <w:pPr>
              <w:pStyle w:val="TableParagraph"/>
              <w:spacing w:line="232" w:lineRule="auto"/>
              <w:ind w:left="142" w:right="170"/>
              <w:rPr>
                <w:rFonts w:asciiTheme="minorHAnsi" w:hAnsiTheme="minorHAnsi"/>
                <w:sz w:val="24"/>
                <w:szCs w:val="24"/>
              </w:rPr>
            </w:pPr>
            <w:r w:rsidRPr="003B2F74">
              <w:rPr>
                <w:rFonts w:asciiTheme="minorHAnsi" w:hAnsiTheme="minorHAnsi"/>
                <w:sz w:val="24"/>
                <w:szCs w:val="24"/>
              </w:rPr>
              <w:t>Correttezza nell’utilizzo del linguaggio specifico e</w:t>
            </w:r>
            <w:r w:rsidRPr="003B2F74">
              <w:rPr>
                <w:rFonts w:asciiTheme="minorHAnsi" w:hAnsiTheme="minorHAnsi"/>
                <w:spacing w:val="-7"/>
                <w:sz w:val="24"/>
                <w:szCs w:val="24"/>
              </w:rPr>
              <w:t xml:space="preserve"> </w:t>
            </w:r>
            <w:r w:rsidRPr="003B2F74">
              <w:rPr>
                <w:rFonts w:asciiTheme="minorHAnsi" w:hAnsiTheme="minorHAnsi"/>
                <w:sz w:val="24"/>
                <w:szCs w:val="24"/>
              </w:rPr>
              <w:t>capacità</w:t>
            </w:r>
            <w:r w:rsidRPr="003B2F74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3B2F74">
              <w:rPr>
                <w:rFonts w:asciiTheme="minorHAnsi" w:hAnsiTheme="minorHAnsi"/>
                <w:sz w:val="24"/>
                <w:szCs w:val="24"/>
              </w:rPr>
              <w:t>di</w:t>
            </w:r>
            <w:r w:rsidRPr="003B2F74">
              <w:rPr>
                <w:rFonts w:asciiTheme="minorHAnsi" w:hAnsiTheme="minorHAnsi"/>
                <w:spacing w:val="-7"/>
                <w:sz w:val="24"/>
                <w:szCs w:val="24"/>
              </w:rPr>
              <w:t xml:space="preserve"> </w:t>
            </w:r>
            <w:r w:rsidRPr="003B2F74">
              <w:rPr>
                <w:rFonts w:asciiTheme="minorHAnsi" w:hAnsiTheme="minorHAnsi"/>
                <w:sz w:val="24"/>
                <w:szCs w:val="24"/>
              </w:rPr>
              <w:t>argomentazione</w:t>
            </w:r>
            <w:r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3A5A0040" w14:textId="77777777" w:rsidR="003A4E8D" w:rsidRPr="003B2F74" w:rsidRDefault="003A4E8D" w:rsidP="007045E7">
            <w:pPr>
              <w:pStyle w:val="TableParagraph"/>
              <w:ind w:right="135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</w:tr>
    </w:tbl>
    <w:p w14:paraId="5DB24C04" w14:textId="77777777" w:rsidR="003A4E8D" w:rsidRDefault="003A4E8D" w:rsidP="003A4E8D">
      <w:pPr>
        <w:ind w:right="-64"/>
        <w:jc w:val="both"/>
      </w:pPr>
    </w:p>
    <w:p w14:paraId="1C1B131E" w14:textId="77777777" w:rsidR="003A4E8D" w:rsidRPr="003B2F74" w:rsidRDefault="003A4E8D" w:rsidP="003A4E8D">
      <w:pPr>
        <w:ind w:right="-64"/>
        <w:jc w:val="both"/>
      </w:pPr>
      <w:r w:rsidRPr="003B2F74">
        <w:t>La commissione integrerà gli indicatori con la relativa declinazione dei descrittori.</w:t>
      </w:r>
    </w:p>
    <w:p w14:paraId="6D0F6FB4" w14:textId="55B91B52" w:rsidR="00AF275D" w:rsidRPr="00936AF2" w:rsidRDefault="003A4E8D" w:rsidP="003A4E8D">
      <w:pPr>
        <w:spacing w:after="240"/>
        <w:ind w:right="-64"/>
        <w:rPr>
          <w:rFonts w:eastAsia="Times New Roman" w:cs="Times New Roman"/>
          <w:lang w:eastAsia="it-IT"/>
        </w:rPr>
      </w:pPr>
      <w:r w:rsidRPr="00936AF2">
        <w:rPr>
          <w:rFonts w:eastAsia="Times New Roman" w:cs="Times New Roman"/>
          <w:lang w:eastAsia="it-IT"/>
        </w:rPr>
        <w:br/>
      </w:r>
    </w:p>
    <w:sectPr w:rsidR="00AF275D" w:rsidRPr="00936AF2" w:rsidSect="00936AF2">
      <w:footerReference w:type="even" r:id="rId8"/>
      <w:footerReference w:type="default" r:id="rId9"/>
      <w:pgSz w:w="11900" w:h="16840"/>
      <w:pgMar w:top="113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A63E3" w14:textId="77777777" w:rsidR="00241979" w:rsidRDefault="00241979" w:rsidP="00503415">
      <w:r>
        <w:separator/>
      </w:r>
    </w:p>
  </w:endnote>
  <w:endnote w:type="continuationSeparator" w:id="0">
    <w:p w14:paraId="445D774C" w14:textId="77777777" w:rsidR="00241979" w:rsidRDefault="00241979" w:rsidP="00503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26198230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C6D008E" w14:textId="38113E4E" w:rsidR="00503415" w:rsidRDefault="00503415" w:rsidP="007E4EE7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6C5C6EB" w14:textId="77777777" w:rsidR="00503415" w:rsidRDefault="0050341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874C" w14:textId="77777777" w:rsidR="00503415" w:rsidRDefault="005034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69FF6" w14:textId="77777777" w:rsidR="00241979" w:rsidRDefault="00241979" w:rsidP="00503415">
      <w:r>
        <w:separator/>
      </w:r>
    </w:p>
  </w:footnote>
  <w:footnote w:type="continuationSeparator" w:id="0">
    <w:p w14:paraId="2C8B43A7" w14:textId="77777777" w:rsidR="00241979" w:rsidRDefault="00241979" w:rsidP="00503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857"/>
    <w:multiLevelType w:val="hybridMultilevel"/>
    <w:tmpl w:val="C2B066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6624D"/>
    <w:multiLevelType w:val="multilevel"/>
    <w:tmpl w:val="DB563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050FA"/>
    <w:multiLevelType w:val="hybridMultilevel"/>
    <w:tmpl w:val="BE487742"/>
    <w:lvl w:ilvl="0" w:tplc="0410000F">
      <w:start w:val="1"/>
      <w:numFmt w:val="decimal"/>
      <w:lvlText w:val="%1."/>
      <w:lvlJc w:val="left"/>
      <w:pPr>
        <w:ind w:left="895" w:hanging="360"/>
      </w:pPr>
    </w:lvl>
    <w:lvl w:ilvl="1" w:tplc="04100019" w:tentative="1">
      <w:start w:val="1"/>
      <w:numFmt w:val="lowerLetter"/>
      <w:lvlText w:val="%2."/>
      <w:lvlJc w:val="left"/>
      <w:pPr>
        <w:ind w:left="1615" w:hanging="360"/>
      </w:pPr>
    </w:lvl>
    <w:lvl w:ilvl="2" w:tplc="0410001B" w:tentative="1">
      <w:start w:val="1"/>
      <w:numFmt w:val="lowerRoman"/>
      <w:lvlText w:val="%3."/>
      <w:lvlJc w:val="right"/>
      <w:pPr>
        <w:ind w:left="2335" w:hanging="180"/>
      </w:pPr>
    </w:lvl>
    <w:lvl w:ilvl="3" w:tplc="0410000F" w:tentative="1">
      <w:start w:val="1"/>
      <w:numFmt w:val="decimal"/>
      <w:lvlText w:val="%4."/>
      <w:lvlJc w:val="left"/>
      <w:pPr>
        <w:ind w:left="3055" w:hanging="360"/>
      </w:pPr>
    </w:lvl>
    <w:lvl w:ilvl="4" w:tplc="04100019" w:tentative="1">
      <w:start w:val="1"/>
      <w:numFmt w:val="lowerLetter"/>
      <w:lvlText w:val="%5."/>
      <w:lvlJc w:val="left"/>
      <w:pPr>
        <w:ind w:left="3775" w:hanging="360"/>
      </w:pPr>
    </w:lvl>
    <w:lvl w:ilvl="5" w:tplc="0410001B" w:tentative="1">
      <w:start w:val="1"/>
      <w:numFmt w:val="lowerRoman"/>
      <w:lvlText w:val="%6."/>
      <w:lvlJc w:val="right"/>
      <w:pPr>
        <w:ind w:left="4495" w:hanging="180"/>
      </w:pPr>
    </w:lvl>
    <w:lvl w:ilvl="6" w:tplc="0410000F" w:tentative="1">
      <w:start w:val="1"/>
      <w:numFmt w:val="decimal"/>
      <w:lvlText w:val="%7."/>
      <w:lvlJc w:val="left"/>
      <w:pPr>
        <w:ind w:left="5215" w:hanging="360"/>
      </w:pPr>
    </w:lvl>
    <w:lvl w:ilvl="7" w:tplc="04100019" w:tentative="1">
      <w:start w:val="1"/>
      <w:numFmt w:val="lowerLetter"/>
      <w:lvlText w:val="%8."/>
      <w:lvlJc w:val="left"/>
      <w:pPr>
        <w:ind w:left="5935" w:hanging="360"/>
      </w:pPr>
    </w:lvl>
    <w:lvl w:ilvl="8" w:tplc="0410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" w15:restartNumberingAfterBreak="0">
    <w:nsid w:val="0E156EC4"/>
    <w:multiLevelType w:val="multilevel"/>
    <w:tmpl w:val="4F828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C36E2D"/>
    <w:multiLevelType w:val="hybridMultilevel"/>
    <w:tmpl w:val="2A1E383E"/>
    <w:lvl w:ilvl="0" w:tplc="F5DC97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2B1040"/>
    <w:multiLevelType w:val="hybridMultilevel"/>
    <w:tmpl w:val="31CE385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C37A64"/>
    <w:multiLevelType w:val="hybridMultilevel"/>
    <w:tmpl w:val="3244B7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20F56"/>
    <w:multiLevelType w:val="multilevel"/>
    <w:tmpl w:val="1ADA5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2E486D"/>
    <w:multiLevelType w:val="hybridMultilevel"/>
    <w:tmpl w:val="963E4E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3130F"/>
    <w:multiLevelType w:val="multilevel"/>
    <w:tmpl w:val="BDCCC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5069F1"/>
    <w:multiLevelType w:val="multilevel"/>
    <w:tmpl w:val="1C1CB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327418"/>
    <w:multiLevelType w:val="multilevel"/>
    <w:tmpl w:val="23E8F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3B7DA8"/>
    <w:multiLevelType w:val="hybridMultilevel"/>
    <w:tmpl w:val="ADAE5E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82633"/>
    <w:multiLevelType w:val="hybridMultilevel"/>
    <w:tmpl w:val="39F84704"/>
    <w:lvl w:ilvl="0" w:tplc="9F086C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FF02E8"/>
    <w:multiLevelType w:val="hybridMultilevel"/>
    <w:tmpl w:val="5E401A84"/>
    <w:lvl w:ilvl="0" w:tplc="0410000F">
      <w:start w:val="1"/>
      <w:numFmt w:val="decimal"/>
      <w:lvlText w:val="%1."/>
      <w:lvlJc w:val="left"/>
      <w:pPr>
        <w:ind w:left="826" w:hanging="360"/>
      </w:pPr>
    </w:lvl>
    <w:lvl w:ilvl="1" w:tplc="04100019" w:tentative="1">
      <w:start w:val="1"/>
      <w:numFmt w:val="lowerLetter"/>
      <w:lvlText w:val="%2."/>
      <w:lvlJc w:val="left"/>
      <w:pPr>
        <w:ind w:left="1546" w:hanging="360"/>
      </w:pPr>
    </w:lvl>
    <w:lvl w:ilvl="2" w:tplc="0410001B" w:tentative="1">
      <w:start w:val="1"/>
      <w:numFmt w:val="lowerRoman"/>
      <w:lvlText w:val="%3."/>
      <w:lvlJc w:val="right"/>
      <w:pPr>
        <w:ind w:left="2266" w:hanging="180"/>
      </w:pPr>
    </w:lvl>
    <w:lvl w:ilvl="3" w:tplc="0410000F" w:tentative="1">
      <w:start w:val="1"/>
      <w:numFmt w:val="decimal"/>
      <w:lvlText w:val="%4."/>
      <w:lvlJc w:val="left"/>
      <w:pPr>
        <w:ind w:left="2986" w:hanging="360"/>
      </w:pPr>
    </w:lvl>
    <w:lvl w:ilvl="4" w:tplc="04100019" w:tentative="1">
      <w:start w:val="1"/>
      <w:numFmt w:val="lowerLetter"/>
      <w:lvlText w:val="%5."/>
      <w:lvlJc w:val="left"/>
      <w:pPr>
        <w:ind w:left="3706" w:hanging="360"/>
      </w:pPr>
    </w:lvl>
    <w:lvl w:ilvl="5" w:tplc="0410001B" w:tentative="1">
      <w:start w:val="1"/>
      <w:numFmt w:val="lowerRoman"/>
      <w:lvlText w:val="%6."/>
      <w:lvlJc w:val="right"/>
      <w:pPr>
        <w:ind w:left="4426" w:hanging="180"/>
      </w:pPr>
    </w:lvl>
    <w:lvl w:ilvl="6" w:tplc="0410000F" w:tentative="1">
      <w:start w:val="1"/>
      <w:numFmt w:val="decimal"/>
      <w:lvlText w:val="%7."/>
      <w:lvlJc w:val="left"/>
      <w:pPr>
        <w:ind w:left="5146" w:hanging="360"/>
      </w:pPr>
    </w:lvl>
    <w:lvl w:ilvl="7" w:tplc="04100019" w:tentative="1">
      <w:start w:val="1"/>
      <w:numFmt w:val="lowerLetter"/>
      <w:lvlText w:val="%8."/>
      <w:lvlJc w:val="left"/>
      <w:pPr>
        <w:ind w:left="5866" w:hanging="360"/>
      </w:pPr>
    </w:lvl>
    <w:lvl w:ilvl="8" w:tplc="0410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5" w15:restartNumberingAfterBreak="0">
    <w:nsid w:val="69203818"/>
    <w:multiLevelType w:val="hybridMultilevel"/>
    <w:tmpl w:val="6D46A4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62312E"/>
    <w:multiLevelType w:val="hybridMultilevel"/>
    <w:tmpl w:val="D97021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6A6580"/>
    <w:multiLevelType w:val="multilevel"/>
    <w:tmpl w:val="7DE2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E010B7"/>
    <w:multiLevelType w:val="multilevel"/>
    <w:tmpl w:val="035AD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6A1EB6"/>
    <w:multiLevelType w:val="hybridMultilevel"/>
    <w:tmpl w:val="C960F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976E0"/>
    <w:multiLevelType w:val="hybridMultilevel"/>
    <w:tmpl w:val="77DA8A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A0BF0"/>
    <w:multiLevelType w:val="multilevel"/>
    <w:tmpl w:val="58C04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012167"/>
    <w:multiLevelType w:val="multilevel"/>
    <w:tmpl w:val="40764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9"/>
  </w:num>
  <w:num w:numId="3">
    <w:abstractNumId w:val="12"/>
  </w:num>
  <w:num w:numId="4">
    <w:abstractNumId w:val="6"/>
  </w:num>
  <w:num w:numId="5">
    <w:abstractNumId w:val="20"/>
  </w:num>
  <w:num w:numId="6">
    <w:abstractNumId w:val="4"/>
  </w:num>
  <w:num w:numId="7">
    <w:abstractNumId w:val="16"/>
  </w:num>
  <w:num w:numId="8">
    <w:abstractNumId w:val="13"/>
  </w:num>
  <w:num w:numId="9">
    <w:abstractNumId w:val="3"/>
  </w:num>
  <w:num w:numId="10">
    <w:abstractNumId w:val="17"/>
  </w:num>
  <w:num w:numId="11">
    <w:abstractNumId w:val="9"/>
  </w:num>
  <w:num w:numId="12">
    <w:abstractNumId w:val="10"/>
  </w:num>
  <w:num w:numId="13">
    <w:abstractNumId w:val="1"/>
  </w:num>
  <w:num w:numId="14">
    <w:abstractNumId w:val="18"/>
  </w:num>
  <w:num w:numId="15">
    <w:abstractNumId w:val="8"/>
  </w:num>
  <w:num w:numId="16">
    <w:abstractNumId w:val="0"/>
  </w:num>
  <w:num w:numId="17">
    <w:abstractNumId w:val="14"/>
  </w:num>
  <w:num w:numId="18">
    <w:abstractNumId w:val="21"/>
  </w:num>
  <w:num w:numId="19">
    <w:abstractNumId w:val="7"/>
  </w:num>
  <w:num w:numId="20">
    <w:abstractNumId w:val="11"/>
  </w:num>
  <w:num w:numId="21">
    <w:abstractNumId w:val="22"/>
  </w:num>
  <w:num w:numId="22">
    <w:abstractNumId w:val="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804"/>
    <w:rsid w:val="00014592"/>
    <w:rsid w:val="0006220B"/>
    <w:rsid w:val="00067034"/>
    <w:rsid w:val="0007420A"/>
    <w:rsid w:val="000930E2"/>
    <w:rsid w:val="000B609D"/>
    <w:rsid w:val="000D0CEA"/>
    <w:rsid w:val="000D25DC"/>
    <w:rsid w:val="000D54E9"/>
    <w:rsid w:val="000D5F32"/>
    <w:rsid w:val="000E12AC"/>
    <w:rsid w:val="000E2E97"/>
    <w:rsid w:val="000E6E76"/>
    <w:rsid w:val="000E7870"/>
    <w:rsid w:val="00102E15"/>
    <w:rsid w:val="00106E49"/>
    <w:rsid w:val="001540CD"/>
    <w:rsid w:val="001632E8"/>
    <w:rsid w:val="00164930"/>
    <w:rsid w:val="00184DB4"/>
    <w:rsid w:val="00194776"/>
    <w:rsid w:val="001B510F"/>
    <w:rsid w:val="001D1934"/>
    <w:rsid w:val="001F07D1"/>
    <w:rsid w:val="00241979"/>
    <w:rsid w:val="00255B65"/>
    <w:rsid w:val="00262109"/>
    <w:rsid w:val="00294201"/>
    <w:rsid w:val="002B41A6"/>
    <w:rsid w:val="002B46F3"/>
    <w:rsid w:val="002B5D7D"/>
    <w:rsid w:val="002B635A"/>
    <w:rsid w:val="002C0530"/>
    <w:rsid w:val="002D250B"/>
    <w:rsid w:val="002D72D2"/>
    <w:rsid w:val="002E2D6C"/>
    <w:rsid w:val="0030667C"/>
    <w:rsid w:val="00325AA7"/>
    <w:rsid w:val="00341110"/>
    <w:rsid w:val="00345F67"/>
    <w:rsid w:val="00356C8F"/>
    <w:rsid w:val="003659BC"/>
    <w:rsid w:val="00376E13"/>
    <w:rsid w:val="003A4E8D"/>
    <w:rsid w:val="003A5F35"/>
    <w:rsid w:val="003B2F74"/>
    <w:rsid w:val="003F0EFC"/>
    <w:rsid w:val="003F2940"/>
    <w:rsid w:val="003F5BCC"/>
    <w:rsid w:val="00407A17"/>
    <w:rsid w:val="004115A1"/>
    <w:rsid w:val="00414492"/>
    <w:rsid w:val="00427F2A"/>
    <w:rsid w:val="00442CA0"/>
    <w:rsid w:val="00444356"/>
    <w:rsid w:val="004518BD"/>
    <w:rsid w:val="004629DF"/>
    <w:rsid w:val="00476BA1"/>
    <w:rsid w:val="00487AEE"/>
    <w:rsid w:val="004A31FA"/>
    <w:rsid w:val="004B2438"/>
    <w:rsid w:val="004C3304"/>
    <w:rsid w:val="004C5EDA"/>
    <w:rsid w:val="004D6C7C"/>
    <w:rsid w:val="004E7AF0"/>
    <w:rsid w:val="004F4D89"/>
    <w:rsid w:val="004F6CFF"/>
    <w:rsid w:val="00503415"/>
    <w:rsid w:val="005204A7"/>
    <w:rsid w:val="00526C7F"/>
    <w:rsid w:val="00527732"/>
    <w:rsid w:val="005355DB"/>
    <w:rsid w:val="00565940"/>
    <w:rsid w:val="00582D1C"/>
    <w:rsid w:val="005C0F98"/>
    <w:rsid w:val="005C233F"/>
    <w:rsid w:val="0060084A"/>
    <w:rsid w:val="006065ED"/>
    <w:rsid w:val="0062381A"/>
    <w:rsid w:val="006300CC"/>
    <w:rsid w:val="00634085"/>
    <w:rsid w:val="00635C58"/>
    <w:rsid w:val="006440FB"/>
    <w:rsid w:val="00671834"/>
    <w:rsid w:val="00683F0E"/>
    <w:rsid w:val="00713706"/>
    <w:rsid w:val="00721534"/>
    <w:rsid w:val="00731CEF"/>
    <w:rsid w:val="007702F1"/>
    <w:rsid w:val="00772AF2"/>
    <w:rsid w:val="0077368A"/>
    <w:rsid w:val="00780A5B"/>
    <w:rsid w:val="007F333A"/>
    <w:rsid w:val="00803E07"/>
    <w:rsid w:val="00827DD6"/>
    <w:rsid w:val="00851748"/>
    <w:rsid w:val="00871161"/>
    <w:rsid w:val="00881ACF"/>
    <w:rsid w:val="008A2BE3"/>
    <w:rsid w:val="008A6FDA"/>
    <w:rsid w:val="008B54C1"/>
    <w:rsid w:val="008C76E8"/>
    <w:rsid w:val="00913FC4"/>
    <w:rsid w:val="00936AF2"/>
    <w:rsid w:val="00946775"/>
    <w:rsid w:val="00953580"/>
    <w:rsid w:val="00963CFE"/>
    <w:rsid w:val="00982302"/>
    <w:rsid w:val="00983E8D"/>
    <w:rsid w:val="009A658F"/>
    <w:rsid w:val="009C1CDC"/>
    <w:rsid w:val="009E4642"/>
    <w:rsid w:val="00A065E5"/>
    <w:rsid w:val="00A16D45"/>
    <w:rsid w:val="00A642EE"/>
    <w:rsid w:val="00A719CC"/>
    <w:rsid w:val="00AA35DA"/>
    <w:rsid w:val="00AB3AE4"/>
    <w:rsid w:val="00AB559B"/>
    <w:rsid w:val="00AD298F"/>
    <w:rsid w:val="00AD3717"/>
    <w:rsid w:val="00AD7BCD"/>
    <w:rsid w:val="00AF275D"/>
    <w:rsid w:val="00B10946"/>
    <w:rsid w:val="00B10FA6"/>
    <w:rsid w:val="00B627D2"/>
    <w:rsid w:val="00B70804"/>
    <w:rsid w:val="00B742E4"/>
    <w:rsid w:val="00B82ECD"/>
    <w:rsid w:val="00B92A95"/>
    <w:rsid w:val="00BD7DB6"/>
    <w:rsid w:val="00BE0725"/>
    <w:rsid w:val="00BF6102"/>
    <w:rsid w:val="00C20C44"/>
    <w:rsid w:val="00C33A0D"/>
    <w:rsid w:val="00C45BAD"/>
    <w:rsid w:val="00C659D3"/>
    <w:rsid w:val="00C72F11"/>
    <w:rsid w:val="00CD3EE4"/>
    <w:rsid w:val="00CE0696"/>
    <w:rsid w:val="00CF6644"/>
    <w:rsid w:val="00CF7384"/>
    <w:rsid w:val="00D00485"/>
    <w:rsid w:val="00D14E62"/>
    <w:rsid w:val="00D329B6"/>
    <w:rsid w:val="00D46D11"/>
    <w:rsid w:val="00D6704B"/>
    <w:rsid w:val="00D776B8"/>
    <w:rsid w:val="00DA1FB0"/>
    <w:rsid w:val="00DD07DA"/>
    <w:rsid w:val="00DD1514"/>
    <w:rsid w:val="00DF07C8"/>
    <w:rsid w:val="00DF58ED"/>
    <w:rsid w:val="00E40D15"/>
    <w:rsid w:val="00E579F1"/>
    <w:rsid w:val="00E61DB6"/>
    <w:rsid w:val="00E758DA"/>
    <w:rsid w:val="00EA7946"/>
    <w:rsid w:val="00EC51C3"/>
    <w:rsid w:val="00EE27DD"/>
    <w:rsid w:val="00EE3282"/>
    <w:rsid w:val="00EE6477"/>
    <w:rsid w:val="00F15FBE"/>
    <w:rsid w:val="00F36722"/>
    <w:rsid w:val="00F448F1"/>
    <w:rsid w:val="00F9309B"/>
    <w:rsid w:val="00FB39E1"/>
    <w:rsid w:val="00FD3D6F"/>
    <w:rsid w:val="00FD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A2032F"/>
  <w14:defaultImageDpi w14:val="300"/>
  <w15:docId w15:val="{DFD32CC2-A00B-6444-B8CA-ED88215F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A31FA"/>
    <w:pPr>
      <w:widowControl w:val="0"/>
      <w:autoSpaceDE w:val="0"/>
      <w:autoSpaceDN w:val="0"/>
      <w:ind w:left="2131"/>
      <w:jc w:val="center"/>
      <w:outlineLvl w:val="0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067034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642E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642E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642E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642E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642E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42E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42EE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5034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3415"/>
  </w:style>
  <w:style w:type="character" w:styleId="Numeropagina">
    <w:name w:val="page number"/>
    <w:basedOn w:val="Carpredefinitoparagrafo"/>
    <w:uiPriority w:val="99"/>
    <w:semiHidden/>
    <w:unhideWhenUsed/>
    <w:rsid w:val="00503415"/>
  </w:style>
  <w:style w:type="table" w:styleId="Grigliatabella">
    <w:name w:val="Table Grid"/>
    <w:basedOn w:val="Tabellanormale"/>
    <w:uiPriority w:val="59"/>
    <w:rsid w:val="00C659D3"/>
    <w:pPr>
      <w:ind w:left="1848" w:right="1134" w:hanging="357"/>
      <w:jc w:val="both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4A31FA"/>
    <w:rPr>
      <w:rFonts w:ascii="Calibri" w:eastAsia="Calibri" w:hAnsi="Calibri" w:cs="Calibri"/>
      <w:b/>
      <w:bCs/>
    </w:rPr>
  </w:style>
  <w:style w:type="paragraph" w:customStyle="1" w:styleId="TableParagraph">
    <w:name w:val="Table Paragraph"/>
    <w:basedOn w:val="Normale"/>
    <w:uiPriority w:val="1"/>
    <w:qFormat/>
    <w:rsid w:val="004A31FA"/>
    <w:pPr>
      <w:widowControl w:val="0"/>
      <w:autoSpaceDE w:val="0"/>
      <w:autoSpaceDN w:val="0"/>
      <w:spacing w:line="285" w:lineRule="exact"/>
      <w:ind w:left="220"/>
    </w:pPr>
    <w:rPr>
      <w:rFonts w:ascii="Calibri" w:eastAsia="Calibri" w:hAnsi="Calibri" w:cs="Calibri"/>
      <w:sz w:val="22"/>
      <w:szCs w:val="22"/>
    </w:rPr>
  </w:style>
  <w:style w:type="paragraph" w:styleId="Corpotesto">
    <w:name w:val="Body Text"/>
    <w:basedOn w:val="Normale"/>
    <w:link w:val="CorpotestoCarattere"/>
    <w:uiPriority w:val="1"/>
    <w:qFormat/>
    <w:rsid w:val="00CF7384"/>
    <w:pPr>
      <w:widowControl w:val="0"/>
      <w:autoSpaceDE w:val="0"/>
      <w:autoSpaceDN w:val="0"/>
      <w:spacing w:before="114"/>
      <w:ind w:left="202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F7384"/>
    <w:rPr>
      <w:rFonts w:ascii="Calibri" w:eastAsia="Calibri" w:hAnsi="Calibri" w:cs="Calibri"/>
    </w:rPr>
  </w:style>
  <w:style w:type="paragraph" w:styleId="NormaleWeb">
    <w:name w:val="Normal (Web)"/>
    <w:basedOn w:val="Normale"/>
    <w:uiPriority w:val="99"/>
    <w:semiHidden/>
    <w:unhideWhenUsed/>
    <w:rsid w:val="00A065E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8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4329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F3C20-E83D-4C39-9D65-C884FC0D0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Flaminia</dc:creator>
  <cp:lastModifiedBy>Giorda Flaminia</cp:lastModifiedBy>
  <cp:revision>2</cp:revision>
  <cp:lastPrinted>2021-12-02T07:48:00Z</cp:lastPrinted>
  <dcterms:created xsi:type="dcterms:W3CDTF">2022-03-28T11:22:00Z</dcterms:created>
  <dcterms:modified xsi:type="dcterms:W3CDTF">2022-03-28T11:22:00Z</dcterms:modified>
</cp:coreProperties>
</file>