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472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 PER LA REDAZIONE DELLE GRIGLIE DI VALUTAZIONE DELLA SECONDA PROVA </w:t>
      </w:r>
    </w:p>
    <w:p w:rsidR="0047296A" w:rsidRDefault="00116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Istruzione per l’uso.</w:t>
      </w:r>
    </w:p>
    <w:p w:rsidR="0011620D" w:rsidRDefault="0011620D" w:rsidP="001162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punteggi indicati nelle tabelle sono valori da scegliere; </w:t>
      </w:r>
      <w:r w:rsidRPr="0011620D">
        <w:rPr>
          <w:rFonts w:ascii="Times New Roman" w:hAnsi="Times New Roman" w:cs="Times New Roman"/>
          <w:b/>
          <w:u w:val="single"/>
        </w:rPr>
        <w:t>non</w:t>
      </w:r>
      <w:r>
        <w:rPr>
          <w:rFonts w:ascii="Times New Roman" w:hAnsi="Times New Roman" w:cs="Times New Roman"/>
        </w:rPr>
        <w:t xml:space="preserve"> indicano un intervallo con la possibilità di assegnare punteggi intermedi.</w:t>
      </w:r>
    </w:p>
    <w:p w:rsidR="0011620D" w:rsidRDefault="0011620D" w:rsidP="001162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finale deve essere un numero intero, senza decimali; gli eventuali arrotondamenti, in eccesso o in difetto, devono essere deliberati dal Consiglio di Classe/Commissione.</w:t>
      </w:r>
    </w:p>
    <w:p w:rsidR="0011620D" w:rsidRPr="0011620D" w:rsidRDefault="0011620D" w:rsidP="001162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prova i cui indicatori siano tutti valutati a “livello base” viene valutata con 11 o 12/20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47296A" w:rsidTr="00996A5A">
        <w:tc>
          <w:tcPr>
            <w:tcW w:w="9628" w:type="dxa"/>
            <w:gridSpan w:val="4"/>
          </w:tcPr>
          <w:p w:rsidR="0047296A" w:rsidRPr="00EA4EA1" w:rsidRDefault="0047296A" w:rsidP="0047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t>LICEO ECONOMICO SOCIALE</w:t>
            </w:r>
          </w:p>
        </w:tc>
      </w:tr>
      <w:tr w:rsidR="0047296A" w:rsidTr="0047296A">
        <w:tc>
          <w:tcPr>
            <w:tcW w:w="2407" w:type="dxa"/>
          </w:tcPr>
          <w:p w:rsidR="0047296A" w:rsidRPr="00EA4EA1" w:rsidRDefault="0047296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47296A" w:rsidRPr="00EA4EA1" w:rsidRDefault="0047296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47296A" w:rsidRPr="00EA4EA1" w:rsidRDefault="0047296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47296A" w:rsidRPr="00EA4EA1" w:rsidRDefault="0047296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47296A" w:rsidTr="00C01555">
        <w:trPr>
          <w:trHeight w:val="392"/>
        </w:trPr>
        <w:tc>
          <w:tcPr>
            <w:tcW w:w="2407" w:type="dxa"/>
            <w:vMerge w:val="restart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CONOSCERE</w:t>
            </w:r>
          </w:p>
          <w:p w:rsidR="00E052BB" w:rsidRPr="00E052BB" w:rsidRDefault="00E052BB" w:rsidP="00E052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2BB">
              <w:rPr>
                <w:rFonts w:ascii="Times New Roman" w:hAnsi="Times New Roman" w:cs="Times New Roman"/>
                <w:sz w:val="16"/>
                <w:szCs w:val="16"/>
              </w:rPr>
              <w:t>Conoscere le categorie concettuali delle scienze economiche, giuridiche</w:t>
            </w:r>
          </w:p>
          <w:p w:rsidR="00E052BB" w:rsidRPr="00E052BB" w:rsidRDefault="00E052BB" w:rsidP="00E052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2BB">
              <w:rPr>
                <w:rFonts w:ascii="Times New Roman" w:hAnsi="Times New Roman" w:cs="Times New Roman"/>
                <w:sz w:val="16"/>
                <w:szCs w:val="16"/>
              </w:rPr>
              <w:t>e/o sociali, i riferimenti teorici, i temi e i problemi, le tecniche e gli</w:t>
            </w:r>
          </w:p>
          <w:p w:rsidR="00E052BB" w:rsidRDefault="00E052BB" w:rsidP="00E052BB">
            <w:pPr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  <w:sz w:val="16"/>
                <w:szCs w:val="16"/>
              </w:rPr>
              <w:t>strumenti della ricerca afferenti</w:t>
            </w:r>
            <w:r w:rsidR="00C015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2BB">
              <w:rPr>
                <w:rFonts w:ascii="Times New Roman" w:hAnsi="Times New Roman" w:cs="Times New Roman"/>
                <w:sz w:val="16"/>
                <w:szCs w:val="16"/>
              </w:rPr>
              <w:t>agli ambiti disciplinari specifici</w:t>
            </w:r>
            <w:r w:rsidRPr="00E05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47296A" w:rsidRDefault="000A7BAF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0.5 -1</w:t>
            </w:r>
            <w:r w:rsidR="00C217FD">
              <w:rPr>
                <w:rFonts w:ascii="Times New Roman" w:hAnsi="Times New Roman" w:cs="Times New Roman"/>
              </w:rPr>
              <w:t>-2</w:t>
            </w:r>
          </w:p>
        </w:tc>
      </w:tr>
      <w:tr w:rsidR="0047296A" w:rsidTr="000A7BAF">
        <w:trPr>
          <w:trHeight w:val="393"/>
        </w:trPr>
        <w:tc>
          <w:tcPr>
            <w:tcW w:w="2407" w:type="dxa"/>
            <w:vMerge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47296A" w:rsidRDefault="00C217FD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0A7BAF">
              <w:rPr>
                <w:rFonts w:ascii="Times New Roman" w:hAnsi="Times New Roman" w:cs="Times New Roman"/>
              </w:rPr>
              <w:t>4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47296A" w:rsidRDefault="0047296A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17FD">
              <w:rPr>
                <w:rFonts w:ascii="Times New Roman" w:hAnsi="Times New Roman" w:cs="Times New Roman"/>
              </w:rPr>
              <w:t>-6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47296A" w:rsidRDefault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7296A" w:rsidTr="00C01555">
        <w:trPr>
          <w:trHeight w:val="392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COMPRENDERE</w:t>
            </w:r>
          </w:p>
          <w:p w:rsidR="00C01555" w:rsidRPr="00C01555" w:rsidRDefault="00C01555" w:rsidP="00C0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Comprendere il contenuto ed il significato delle informazioni fornite nella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traccia e le consegne che la prova prevede.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47296A" w:rsidRDefault="000A7BAF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</w:t>
            </w:r>
            <w:r w:rsidR="0047296A">
              <w:rPr>
                <w:rFonts w:ascii="Times New Roman" w:hAnsi="Times New Roman" w:cs="Times New Roman"/>
              </w:rPr>
              <w:t>1</w:t>
            </w:r>
            <w:r w:rsidR="00C217FD">
              <w:rPr>
                <w:rFonts w:ascii="Times New Roman" w:hAnsi="Times New Roman" w:cs="Times New Roman"/>
              </w:rPr>
              <w:t>-2</w:t>
            </w:r>
          </w:p>
        </w:tc>
      </w:tr>
      <w:tr w:rsidR="0047296A" w:rsidTr="000A7BAF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47296A" w:rsidRDefault="000A7BAF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47296A" w:rsidRDefault="0047296A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296A" w:rsidTr="00C01555">
        <w:trPr>
          <w:trHeight w:val="392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INTERPRETARE</w:t>
            </w:r>
          </w:p>
          <w:p w:rsidR="00C01555" w:rsidRPr="00C01555" w:rsidRDefault="00C01555" w:rsidP="00C0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Fornire un'interpretazione coerente ed essenziale delle informazioni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apprese attraverso l'analisi delle fonti e dei metodi di ricerca.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47296A" w:rsidRDefault="000A7BAF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</w:t>
            </w:r>
            <w:r w:rsidR="00827D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47296A" w:rsidTr="000A7BAF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47296A" w:rsidRDefault="000A7BAF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47296A" w:rsidRDefault="00827DA3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47296A" w:rsidRDefault="00827DA3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7296A" w:rsidTr="00C01555">
        <w:trPr>
          <w:trHeight w:val="392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47296A" w:rsidRPr="00C01555" w:rsidRDefault="0047296A" w:rsidP="004729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ARGOMENTARE</w:t>
            </w:r>
          </w:p>
          <w:p w:rsidR="00C01555" w:rsidRPr="00C01555" w:rsidRDefault="00C01555" w:rsidP="00C0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Cogliere i reciproci rapporti ed i processi di interazione tra i fenomeni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economici, giuridici e/o sociali; leggere i fenomeni in chiave critico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555">
              <w:rPr>
                <w:rFonts w:ascii="Times New Roman" w:hAnsi="Times New Roman" w:cs="Times New Roman"/>
                <w:sz w:val="16"/>
                <w:szCs w:val="16"/>
              </w:rPr>
              <w:t>riflessiva; rispettare i vincoli logici e linguistici.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47296A" w:rsidRDefault="00C217FD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47296A" w:rsidTr="000A7BAF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47296A" w:rsidRDefault="00827DA3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7BAF">
              <w:rPr>
                <w:rFonts w:ascii="Times New Roman" w:hAnsi="Times New Roman" w:cs="Times New Roman"/>
              </w:rPr>
              <w:t>.5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47296A" w:rsidRDefault="00827DA3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296A" w:rsidTr="00C01555">
        <w:trPr>
          <w:trHeight w:val="393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47296A" w:rsidRDefault="0047296A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47296A" w:rsidRDefault="00827DA3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7DA3" w:rsidTr="00827DA3"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827DA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47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827DA3" w:rsidRDefault="00827DA3" w:rsidP="00827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827DA3" w:rsidRDefault="00EA4EA1" w:rsidP="0047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47296A" w:rsidRDefault="0047296A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C01555" w:rsidRDefault="00C01555">
      <w:pPr>
        <w:rPr>
          <w:rFonts w:ascii="Times New Roman" w:hAnsi="Times New Roman" w:cs="Times New Roman"/>
        </w:rPr>
      </w:pPr>
    </w:p>
    <w:p w:rsidR="006A6A98" w:rsidRDefault="006A6A98">
      <w:pPr>
        <w:rPr>
          <w:rFonts w:ascii="Times New Roman" w:hAnsi="Times New Roman" w:cs="Times New Roman"/>
        </w:rPr>
      </w:pPr>
    </w:p>
    <w:p w:rsidR="0011620D" w:rsidRDefault="0011620D">
      <w:pPr>
        <w:rPr>
          <w:rFonts w:ascii="Times New Roman" w:hAnsi="Times New Roman" w:cs="Times New Roman"/>
        </w:rPr>
      </w:pPr>
    </w:p>
    <w:p w:rsidR="0011620D" w:rsidRDefault="0011620D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827DA3" w:rsidTr="00996A5A">
        <w:tc>
          <w:tcPr>
            <w:tcW w:w="9628" w:type="dxa"/>
            <w:gridSpan w:val="4"/>
          </w:tcPr>
          <w:p w:rsidR="00827DA3" w:rsidRPr="00EA4EA1" w:rsidRDefault="00827DA3" w:rsidP="00996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lastRenderedPageBreak/>
              <w:t xml:space="preserve">ISTITUTO PROFESSIONALE SOCIO SANITARIO </w:t>
            </w:r>
          </w:p>
        </w:tc>
      </w:tr>
      <w:tr w:rsidR="00827DA3" w:rsidTr="00996A5A">
        <w:tc>
          <w:tcPr>
            <w:tcW w:w="2407" w:type="dxa"/>
          </w:tcPr>
          <w:p w:rsidR="00827DA3" w:rsidRPr="00EA4EA1" w:rsidRDefault="00827DA3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827DA3" w:rsidRPr="00EA4EA1" w:rsidRDefault="00827DA3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827DA3" w:rsidRPr="00EA4EA1" w:rsidRDefault="00827DA3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827DA3" w:rsidRPr="00EA4EA1" w:rsidRDefault="00827DA3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827DA3" w:rsidTr="00827DA3">
        <w:trPr>
          <w:trHeight w:val="253"/>
        </w:trPr>
        <w:tc>
          <w:tcPr>
            <w:tcW w:w="2407" w:type="dxa"/>
            <w:vMerge w:val="restart"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Padronanza delle conoscenze disciplinari relative ai nuclei fondanti della/e disciplina/e caratterizzante/i l’indirizzo di studi</w:t>
            </w: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27DA3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57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827DA3" w:rsidTr="00C217FD">
        <w:trPr>
          <w:trHeight w:val="253"/>
        </w:trPr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27DA3" w:rsidTr="00827DA3">
        <w:trPr>
          <w:trHeight w:val="253"/>
        </w:trPr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7DA3" w:rsidTr="00827DA3">
        <w:trPr>
          <w:trHeight w:val="253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27DA3" w:rsidTr="00827DA3">
        <w:trPr>
          <w:trHeight w:val="480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Padronanza delle competenze professionali specifiche di indirizzo rispetto agli obiettivi della prova , con particolare riferimento all’analisi e comprensione dei casi e/o delle situazioni problematiche proposte e alle metodologie teorico/pratiche utilizzate nella loro risoluzione.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827DA3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57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827DA3" w:rsidTr="00C217FD">
        <w:trPr>
          <w:trHeight w:val="481"/>
        </w:trPr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827DA3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</w:tr>
      <w:tr w:rsidR="00827DA3" w:rsidTr="00827DA3">
        <w:trPr>
          <w:trHeight w:val="481"/>
        </w:trPr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17FD">
              <w:rPr>
                <w:rFonts w:ascii="Times New Roman" w:hAnsi="Times New Roman" w:cs="Times New Roman"/>
              </w:rPr>
              <w:t>-6</w:t>
            </w:r>
          </w:p>
        </w:tc>
      </w:tr>
      <w:tr w:rsidR="00827DA3" w:rsidTr="00827DA3">
        <w:trPr>
          <w:trHeight w:val="481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27DA3" w:rsidTr="00996A5A"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Completezza nello svolgimento della traccia, coerenza/correttezza nell’elaborazione.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827DA3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57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827DA3" w:rsidTr="00C217FD"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17FD">
              <w:rPr>
                <w:rFonts w:ascii="Times New Roman" w:hAnsi="Times New Roman" w:cs="Times New Roman"/>
              </w:rPr>
              <w:t>.5</w:t>
            </w:r>
          </w:p>
        </w:tc>
      </w:tr>
      <w:tr w:rsidR="00827DA3" w:rsidTr="00996A5A">
        <w:tc>
          <w:tcPr>
            <w:tcW w:w="2407" w:type="dxa"/>
            <w:vMerge/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27DA3" w:rsidTr="00996A5A"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7DA3" w:rsidTr="00827DA3">
        <w:trPr>
          <w:trHeight w:val="285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827DA3" w:rsidRPr="006F55B0" w:rsidRDefault="00827DA3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827DA3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57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827DA3" w:rsidTr="00C217FD">
        <w:trPr>
          <w:trHeight w:val="286"/>
        </w:trPr>
        <w:tc>
          <w:tcPr>
            <w:tcW w:w="2407" w:type="dxa"/>
            <w:vMerge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17FD">
              <w:rPr>
                <w:rFonts w:ascii="Times New Roman" w:hAnsi="Times New Roman" w:cs="Times New Roman"/>
              </w:rPr>
              <w:t>.5</w:t>
            </w:r>
          </w:p>
        </w:tc>
      </w:tr>
      <w:tr w:rsidR="00827DA3" w:rsidTr="00827DA3">
        <w:trPr>
          <w:trHeight w:val="285"/>
        </w:trPr>
        <w:tc>
          <w:tcPr>
            <w:tcW w:w="2407" w:type="dxa"/>
            <w:vMerge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27DA3" w:rsidTr="00827DA3">
        <w:trPr>
          <w:trHeight w:val="286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7DA3" w:rsidTr="00996A5A"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827DA3" w:rsidRDefault="00827DA3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827DA3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EA4EA1" w:rsidRDefault="00EA4EA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EA4EA1" w:rsidRPr="00EA4EA1" w:rsidTr="00996A5A">
        <w:tc>
          <w:tcPr>
            <w:tcW w:w="9628" w:type="dxa"/>
            <w:gridSpan w:val="4"/>
          </w:tcPr>
          <w:p w:rsidR="00EA4EA1" w:rsidRPr="00EA4EA1" w:rsidRDefault="00EA4EA1" w:rsidP="00996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t xml:space="preserve">ISTITUTO PROFESSIONALE </w:t>
            </w:r>
            <w:r>
              <w:rPr>
                <w:rFonts w:ascii="Times New Roman" w:hAnsi="Times New Roman" w:cs="Times New Roman"/>
                <w:b/>
              </w:rPr>
              <w:t>COMMERCIALE</w:t>
            </w:r>
          </w:p>
        </w:tc>
      </w:tr>
      <w:tr w:rsidR="00EA4EA1" w:rsidRPr="00EA4EA1" w:rsidTr="00996A5A">
        <w:tc>
          <w:tcPr>
            <w:tcW w:w="2407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EA4EA1" w:rsidTr="00EA4EA1">
        <w:trPr>
          <w:trHeight w:val="357"/>
        </w:trPr>
        <w:tc>
          <w:tcPr>
            <w:tcW w:w="2407" w:type="dxa"/>
            <w:vMerge w:val="restart"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 xml:space="preserve">Conoscenza dei nuclei fondanti della/e disciplina/e </w:t>
            </w:r>
            <w:proofErr w:type="spellStart"/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6F55B0">
              <w:rPr>
                <w:rFonts w:ascii="Times New Roman" w:hAnsi="Times New Roman" w:cs="Times New Roman"/>
                <w:sz w:val="18"/>
                <w:szCs w:val="18"/>
              </w:rPr>
              <w:t xml:space="preserve"> corretta analisi, identificazione e interpretazione dei dati.</w:t>
            </w: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2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EA4EA1" w:rsidTr="00C217FD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Individuazione della giusta strategia risolutiva con particolare riferimento al corretto uso delle metodologie tecniche</w:t>
            </w:r>
            <w:r w:rsidR="00E052BB" w:rsidRPr="006F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professionali specifiche di indirizzo, delle rappresentazioni contabili e dei procedimenti di calcolo.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2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</w:t>
            </w:r>
          </w:p>
        </w:tc>
      </w:tr>
      <w:tr w:rsidR="00EA4EA1" w:rsidTr="00C217FD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C217FD">
              <w:rPr>
                <w:rFonts w:ascii="Times New Roman" w:hAnsi="Times New Roman" w:cs="Times New Roman"/>
              </w:rPr>
              <w:t>4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17FD">
              <w:rPr>
                <w:rFonts w:ascii="Times New Roman" w:hAnsi="Times New Roman" w:cs="Times New Roman"/>
              </w:rPr>
              <w:t>-6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A4EA1" w:rsidTr="00EA4EA1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Completezza dello svolgimento nel rispetto dei vincoli e dei parametri della traccia e di eventuali relazioni interdisciplinari.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C217FD" w:rsidP="00C2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EA4EA1" w:rsidTr="00C217FD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6F55B0" w:rsidRDefault="00EA4EA1" w:rsidP="00996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5B0">
              <w:rPr>
                <w:rFonts w:ascii="Times New Roman" w:hAnsi="Times New Roman" w:cs="Times New Roman"/>
                <w:sz w:val="18"/>
                <w:szCs w:val="18"/>
              </w:rPr>
              <w:t>Correttezza nell’utilizzo del linguaggio specifico della disciplina e capacità di argomentazione, collegamento e sintesi delle informazioni, anche con contributi di originalità.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Pr="00C217FD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2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</w:t>
            </w:r>
          </w:p>
        </w:tc>
      </w:tr>
      <w:tr w:rsidR="00EA4EA1" w:rsidTr="00C217FD">
        <w:trPr>
          <w:trHeight w:val="358"/>
        </w:trPr>
        <w:tc>
          <w:tcPr>
            <w:tcW w:w="2407" w:type="dxa"/>
            <w:vMerge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Pr="00E052BB" w:rsidRDefault="00C217FD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Pr="00E052BB" w:rsidRDefault="00E052BB" w:rsidP="00996A5A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 w:rsidR="00C217FD">
              <w:rPr>
                <w:rFonts w:ascii="Times New Roman" w:hAnsi="Times New Roman" w:cs="Times New Roman"/>
              </w:rPr>
              <w:t>.5</w:t>
            </w:r>
          </w:p>
        </w:tc>
      </w:tr>
      <w:tr w:rsidR="00EA4EA1" w:rsidTr="00EA4EA1">
        <w:trPr>
          <w:trHeight w:val="358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996A5A"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EA4EA1" w:rsidRDefault="00EA4EA1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EA4EA1" w:rsidRPr="00EA4EA1" w:rsidTr="00996A5A">
        <w:tc>
          <w:tcPr>
            <w:tcW w:w="9628" w:type="dxa"/>
            <w:gridSpan w:val="4"/>
          </w:tcPr>
          <w:p w:rsidR="00EA4EA1" w:rsidRPr="00EA4EA1" w:rsidRDefault="00EA4EA1" w:rsidP="00996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t xml:space="preserve">ISTITUTO PROFESSIONALE </w:t>
            </w:r>
            <w:r>
              <w:rPr>
                <w:rFonts w:ascii="Times New Roman" w:hAnsi="Times New Roman" w:cs="Times New Roman"/>
                <w:b/>
              </w:rPr>
              <w:t>E.O.A. – SALA E VENDITA</w:t>
            </w:r>
          </w:p>
        </w:tc>
      </w:tr>
      <w:tr w:rsidR="00EA4EA1" w:rsidRPr="00EA4EA1" w:rsidTr="00996A5A">
        <w:tc>
          <w:tcPr>
            <w:tcW w:w="2407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 w:val="restart"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COMPRENSIONE del testo introduttivo o della tematica proposta o della consegna operativa.</w:t>
            </w: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</w:t>
            </w:r>
          </w:p>
        </w:tc>
      </w:tr>
      <w:tr w:rsidR="00EA4EA1" w:rsidTr="00F8575F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Pr="00E052BB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Pr="00E052BB" w:rsidRDefault="00E052BB" w:rsidP="00996A5A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 w:rsidR="00F8575F">
              <w:rPr>
                <w:rFonts w:ascii="Times New Roman" w:hAnsi="Times New Roman" w:cs="Times New Roman"/>
              </w:rPr>
              <w:t>.5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Pr="00E052BB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conoscenze relative ai nuclei fondamentali della/delle discipline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EA4EA1" w:rsidTr="00F8575F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575F">
              <w:rPr>
                <w:rFonts w:ascii="Times New Roman" w:hAnsi="Times New Roman" w:cs="Times New Roman"/>
              </w:rPr>
              <w:t>-5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competenze tecnico professionali evidenziate nella rilevazione delle problematiche e nell’elaborazione delle soluzioni.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2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5-1-2-3</w:t>
            </w:r>
          </w:p>
        </w:tc>
      </w:tr>
      <w:tr w:rsidR="00EA4EA1" w:rsidTr="00F8575F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8575F">
              <w:rPr>
                <w:rFonts w:ascii="Times New Roman" w:hAnsi="Times New Roman" w:cs="Times New Roman"/>
              </w:rPr>
              <w:t>-7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EA4EA1" w:rsidRPr="00EA4EA1" w:rsidRDefault="00EA4EA1" w:rsidP="00996A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CAPACITA’ di argomentare, di collegare e di sintetizzare le informazioni in modo chiaro ed esauriente, utilizzando con pertinenza i diversi linguaggi specifici.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F8575F" w:rsidP="00F85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2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5-1</w:t>
            </w:r>
          </w:p>
        </w:tc>
      </w:tr>
      <w:tr w:rsidR="00EA4EA1" w:rsidRPr="00EA4EA1" w:rsidTr="00F8575F">
        <w:trPr>
          <w:trHeight w:val="357"/>
        </w:trPr>
        <w:tc>
          <w:tcPr>
            <w:tcW w:w="2407" w:type="dxa"/>
            <w:vMerge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EA4EA1" w:rsidRPr="00E052BB" w:rsidRDefault="00F8575F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4EA1" w:rsidRPr="00EA4EA1" w:rsidTr="00996A5A">
        <w:trPr>
          <w:trHeight w:val="357"/>
        </w:trPr>
        <w:tc>
          <w:tcPr>
            <w:tcW w:w="2407" w:type="dxa"/>
            <w:vMerge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A4EA1" w:rsidRPr="00E052BB" w:rsidRDefault="00E052BB" w:rsidP="00996A5A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 w:rsidR="00F8575F">
              <w:rPr>
                <w:rFonts w:ascii="Times New Roman" w:hAnsi="Times New Roman" w:cs="Times New Roman"/>
              </w:rPr>
              <w:t>.5</w:t>
            </w:r>
          </w:p>
        </w:tc>
      </w:tr>
      <w:tr w:rsidR="00EA4EA1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EA4EA1" w:rsidRPr="00E052BB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EA4EA1" w:rsidTr="00996A5A"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EA4EA1" w:rsidRDefault="00EA4EA1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36458F" w:rsidRDefault="0036458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996A5A" w:rsidRPr="00EA4EA1" w:rsidTr="00996A5A">
        <w:tc>
          <w:tcPr>
            <w:tcW w:w="9628" w:type="dxa"/>
            <w:gridSpan w:val="4"/>
          </w:tcPr>
          <w:p w:rsidR="00996A5A" w:rsidRPr="00EA4EA1" w:rsidRDefault="00996A5A" w:rsidP="00996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t xml:space="preserve">ISTITUTO PROFESSIONALE </w:t>
            </w:r>
            <w:r>
              <w:rPr>
                <w:rFonts w:ascii="Times New Roman" w:hAnsi="Times New Roman" w:cs="Times New Roman"/>
                <w:b/>
              </w:rPr>
              <w:t xml:space="preserve">E.O.A. – ACCOGLIENZA TURISTICA </w:t>
            </w:r>
          </w:p>
        </w:tc>
      </w:tr>
      <w:tr w:rsidR="00996A5A" w:rsidRPr="00EA4EA1" w:rsidTr="00996A5A"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COMPRENSIONE del testo introduttivo o della tematica proposta o della consegna operativa.</w:t>
            </w: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</w:t>
            </w:r>
          </w:p>
        </w:tc>
      </w:tr>
      <w:tr w:rsidR="00DA2B10" w:rsidRPr="00996A5A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996A5A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conoscenze relative ai nuclei fondamentali della/delle discipline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competenze tecnico professionali evidenziate nella rilevazione delle problematiche e nell’elaborazione delle soluzioni.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05-1-2-3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CAPACITA’ di argomentare, di collegare e di sintetizzare le informazioni in modo chiaro ed esauriente, utilizzando con pertinenza i diversi linguaggi specifici.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</w:t>
            </w:r>
          </w:p>
        </w:tc>
      </w:tr>
      <w:tr w:rsidR="00DA2B10" w:rsidRPr="00EA4EA1" w:rsidTr="0011620D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EA4EA1" w:rsidTr="00996A5A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996A5A" w:rsidTr="00996A5A"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36458F" w:rsidRDefault="0036458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996A5A" w:rsidRPr="00EA4EA1" w:rsidTr="00996A5A">
        <w:tc>
          <w:tcPr>
            <w:tcW w:w="9628" w:type="dxa"/>
            <w:gridSpan w:val="4"/>
          </w:tcPr>
          <w:p w:rsidR="00996A5A" w:rsidRPr="00EA4EA1" w:rsidRDefault="00996A5A" w:rsidP="00996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EA1">
              <w:rPr>
                <w:rFonts w:ascii="Times New Roman" w:hAnsi="Times New Roman" w:cs="Times New Roman"/>
                <w:b/>
              </w:rPr>
              <w:t xml:space="preserve">ISTITUTO PROFESSIONALE </w:t>
            </w:r>
            <w:r>
              <w:rPr>
                <w:rFonts w:ascii="Times New Roman" w:hAnsi="Times New Roman" w:cs="Times New Roman"/>
                <w:b/>
              </w:rPr>
              <w:t xml:space="preserve">E.O.A. – ENOGASTRONOMIA </w:t>
            </w:r>
          </w:p>
        </w:tc>
      </w:tr>
      <w:tr w:rsidR="00996A5A" w:rsidRPr="00EA4EA1" w:rsidTr="00996A5A"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COMPRENSIONE del testo introduttivo o della tematica proposta o della consegna operativa.</w:t>
            </w: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</w:t>
            </w:r>
          </w:p>
        </w:tc>
      </w:tr>
      <w:tr w:rsidR="00DA2B10" w:rsidRPr="00996A5A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996A5A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conoscenze relative ai nuclei fondamentali della/delle discipline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competenze tecnico professionali evidenziate nella rilevazione delle problematiche e nell’elaborazione delle soluzioni.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05-1-2-3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CAPACITA’ di argomentare, di collegare e di sintetizzare le informazioni in modo chiaro ed esauriente, utilizzando con pertinenza i diversi linguaggi specifici.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</w:t>
            </w:r>
          </w:p>
        </w:tc>
      </w:tr>
      <w:tr w:rsidR="00DA2B10" w:rsidRPr="00EA4EA1" w:rsidTr="0011620D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EA4EA1" w:rsidTr="00996A5A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996A5A" w:rsidTr="00996A5A"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996A5A" w:rsidRDefault="00996A5A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119"/>
        <w:gridCol w:w="1695"/>
      </w:tblGrid>
      <w:tr w:rsidR="00996A5A" w:rsidRPr="00EA4EA1" w:rsidTr="00996A5A">
        <w:tc>
          <w:tcPr>
            <w:tcW w:w="9628" w:type="dxa"/>
            <w:gridSpan w:val="4"/>
          </w:tcPr>
          <w:p w:rsidR="00996A5A" w:rsidRPr="00E052BB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BB">
              <w:rPr>
                <w:rFonts w:ascii="Times New Roman" w:hAnsi="Times New Roman" w:cs="Times New Roman"/>
                <w:b/>
                <w:sz w:val="16"/>
                <w:szCs w:val="16"/>
              </w:rPr>
              <w:t>ISTITUTO PROFESSIONALE E.O.A. – ENOGASTRONOMIA OP. PRODOTTI DOLCIARI ARTIGIANALI ED INDUSTRIALI</w:t>
            </w:r>
          </w:p>
        </w:tc>
      </w:tr>
      <w:tr w:rsidR="00996A5A" w:rsidRPr="00EA4EA1" w:rsidTr="00996A5A"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INDICATORE </w:t>
            </w:r>
          </w:p>
        </w:tc>
        <w:tc>
          <w:tcPr>
            <w:tcW w:w="2407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LIVELLO</w:t>
            </w:r>
          </w:p>
        </w:tc>
        <w:tc>
          <w:tcPr>
            <w:tcW w:w="3119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 xml:space="preserve">DESCRITTORE </w:t>
            </w:r>
          </w:p>
        </w:tc>
        <w:tc>
          <w:tcPr>
            <w:tcW w:w="1695" w:type="dxa"/>
          </w:tcPr>
          <w:p w:rsidR="00996A5A" w:rsidRPr="00EA4EA1" w:rsidRDefault="00996A5A" w:rsidP="00996A5A">
            <w:pPr>
              <w:rPr>
                <w:rFonts w:ascii="Times New Roman" w:hAnsi="Times New Roman" w:cs="Times New Roman"/>
                <w:b/>
                <w:i/>
              </w:rPr>
            </w:pPr>
            <w:r w:rsidRPr="00EA4EA1">
              <w:rPr>
                <w:rFonts w:ascii="Times New Roman" w:hAnsi="Times New Roman" w:cs="Times New Roman"/>
                <w:b/>
                <w:i/>
              </w:rPr>
              <w:t>PUNTEGGIO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COMPRENSIONE del testo introduttivo o della tematica proposta o della consegna operativa.</w:t>
            </w: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</w:t>
            </w:r>
          </w:p>
        </w:tc>
      </w:tr>
      <w:tr w:rsidR="00DA2B10" w:rsidRPr="00996A5A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996A5A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conoscenze relative ai nuclei fondamentali della/delle discipline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0.5-1-2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>PADRONANZA delle competenze tecnico professionali evidenziate nella rilevazione delle problematiche e nell’elaborazione delle soluzioni.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05-1-2-3</w:t>
            </w:r>
          </w:p>
        </w:tc>
      </w:tr>
      <w:tr w:rsidR="00DA2B10" w:rsidTr="0011620D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 w:val="restart"/>
            <w:tcBorders>
              <w:top w:val="triple" w:sz="4" w:space="0" w:color="auto"/>
            </w:tcBorders>
          </w:tcPr>
          <w:p w:rsidR="00DA2B10" w:rsidRPr="00EA4EA1" w:rsidRDefault="00DA2B10" w:rsidP="00DA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4EA1">
              <w:rPr>
                <w:rFonts w:ascii="Times New Roman" w:hAnsi="Times New Roman" w:cs="Times New Roman"/>
                <w:sz w:val="16"/>
                <w:szCs w:val="16"/>
              </w:rPr>
              <w:t xml:space="preserve">CAPACITA’ di argomentare, di collegare e di sintetizzare le informazioni in modo chiaro ed esauriente, utilizzando con pertinenza i diversi linguaggi </w:t>
            </w:r>
            <w:r w:rsidRPr="00EA4E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specifici.</w:t>
            </w: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Base non raggiunto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DA2B10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</w:t>
            </w:r>
          </w:p>
        </w:tc>
      </w:tr>
      <w:tr w:rsidR="00DA2B10" w:rsidRPr="00EA4EA1" w:rsidTr="0011620D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F7CAAC" w:themeFill="accent2" w:themeFillTint="66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B10" w:rsidRPr="00EA4EA1" w:rsidTr="00996A5A">
        <w:trPr>
          <w:trHeight w:val="357"/>
        </w:trPr>
        <w:tc>
          <w:tcPr>
            <w:tcW w:w="2407" w:type="dxa"/>
            <w:vMerge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Intermedio</w:t>
            </w:r>
          </w:p>
        </w:tc>
        <w:tc>
          <w:tcPr>
            <w:tcW w:w="3119" w:type="dxa"/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DA2B10" w:rsidTr="00996A5A">
        <w:trPr>
          <w:trHeight w:val="357"/>
        </w:trPr>
        <w:tc>
          <w:tcPr>
            <w:tcW w:w="2407" w:type="dxa"/>
            <w:vMerge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A2B10" w:rsidRDefault="00DA2B10" w:rsidP="00D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bottom w:val="triple" w:sz="4" w:space="0" w:color="auto"/>
            </w:tcBorders>
          </w:tcPr>
          <w:p w:rsidR="00DA2B10" w:rsidRPr="00E052BB" w:rsidRDefault="00DA2B10" w:rsidP="00DA2B10">
            <w:pPr>
              <w:jc w:val="center"/>
              <w:rPr>
                <w:rFonts w:ascii="Times New Roman" w:hAnsi="Times New Roman" w:cs="Times New Roman"/>
              </w:rPr>
            </w:pPr>
            <w:r w:rsidRPr="00E052BB">
              <w:rPr>
                <w:rFonts w:ascii="Times New Roman" w:hAnsi="Times New Roman" w:cs="Times New Roman"/>
              </w:rPr>
              <w:t>3</w:t>
            </w:r>
          </w:p>
        </w:tc>
      </w:tr>
      <w:tr w:rsidR="00996A5A" w:rsidTr="00996A5A"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95" w:type="dxa"/>
            <w:tcBorders>
              <w:top w:val="triple" w:sz="4" w:space="0" w:color="auto"/>
            </w:tcBorders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</w:t>
            </w:r>
          </w:p>
        </w:tc>
      </w:tr>
    </w:tbl>
    <w:p w:rsidR="00996A5A" w:rsidRPr="0047296A" w:rsidRDefault="00996A5A">
      <w:pPr>
        <w:rPr>
          <w:rFonts w:ascii="Times New Roman" w:hAnsi="Times New Roman" w:cs="Times New Roman"/>
        </w:rPr>
      </w:pPr>
    </w:p>
    <w:sectPr w:rsidR="00996A5A" w:rsidRPr="00472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6AE1"/>
    <w:multiLevelType w:val="hybridMultilevel"/>
    <w:tmpl w:val="1E7E3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6A"/>
    <w:rsid w:val="000A7BAF"/>
    <w:rsid w:val="0011620D"/>
    <w:rsid w:val="0036458F"/>
    <w:rsid w:val="00373827"/>
    <w:rsid w:val="0047296A"/>
    <w:rsid w:val="00564BDD"/>
    <w:rsid w:val="006A6A98"/>
    <w:rsid w:val="006F55B0"/>
    <w:rsid w:val="00827DA3"/>
    <w:rsid w:val="00996A5A"/>
    <w:rsid w:val="00C01555"/>
    <w:rsid w:val="00C217FD"/>
    <w:rsid w:val="00C969A4"/>
    <w:rsid w:val="00DA2B10"/>
    <w:rsid w:val="00E052BB"/>
    <w:rsid w:val="00EA4EA1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6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azzollini</dc:creator>
  <cp:keywords/>
  <dc:description/>
  <cp:lastModifiedBy>dirigente scolastico</cp:lastModifiedBy>
  <cp:revision>4</cp:revision>
  <dcterms:created xsi:type="dcterms:W3CDTF">2019-02-25T17:10:00Z</dcterms:created>
  <dcterms:modified xsi:type="dcterms:W3CDTF">2019-02-26T08:17:00Z</dcterms:modified>
</cp:coreProperties>
</file>